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gridCol w:w="46"/>
      </w:tblGrid>
      <w:tr w:rsidR="00F1153D" w:rsidRPr="00907FF2" w:rsidTr="00C00841">
        <w:trPr>
          <w:gridBefore w:val="1"/>
          <w:gridAfter w:val="2"/>
          <w:wBefore w:w="28" w:type="dxa"/>
          <w:wAfter w:w="102" w:type="dxa"/>
        </w:trPr>
        <w:tc>
          <w:tcPr>
            <w:tcW w:w="8718" w:type="dxa"/>
            <w:gridSpan w:val="2"/>
            <w:hideMark/>
          </w:tcPr>
          <w:p w:rsidR="00F1153D" w:rsidRPr="00907FF2" w:rsidRDefault="004442FB">
            <w:pPr>
              <w:rPr>
                <w:rFonts w:cs="FrankRuehl"/>
                <w:b/>
                <w:bCs/>
                <w:sz w:val="26"/>
                <w:szCs w:val="28"/>
                <w:rtl/>
              </w:rPr>
            </w:pPr>
            <w:r w:rsidRPr="00907FF2">
              <w:rPr>
                <w:rFonts w:cs="FrankRuehl" w:hint="cs"/>
                <w:b/>
                <w:bCs/>
                <w:sz w:val="26"/>
                <w:szCs w:val="28"/>
                <w:rtl/>
              </w:rPr>
              <w:t>לפני כבוד השופטת הילה גורביץ עובדיה</w:t>
            </w:r>
            <w:r w:rsidRPr="00907FF2">
              <w:rPr>
                <w:rStyle w:val="TimesNewRomanTimesNewRoman"/>
                <w:rFonts w:cs="FrankRuehl"/>
                <w:szCs w:val="28"/>
                <w:rtl/>
              </w:rPr>
              <w:t xml:space="preserve"> </w:t>
            </w:r>
          </w:p>
          <w:p w:rsidR="00CA1301" w:rsidRPr="00907FF2" w:rsidRDefault="00CA1301">
            <w:pPr>
              <w:rPr>
                <w:rFonts w:cs="FrankRuehl"/>
                <w:b/>
                <w:bCs/>
                <w:sz w:val="26"/>
                <w:szCs w:val="28"/>
                <w:rtl/>
              </w:rPr>
            </w:pPr>
          </w:p>
        </w:tc>
      </w:tr>
      <w:tr w:rsidR="00F1153D" w:rsidRPr="00907FF2" w:rsidTr="00C00841">
        <w:trPr>
          <w:gridAfter w:val="1"/>
          <w:wAfter w:w="46" w:type="dxa"/>
          <w:cantSplit/>
          <w:trHeight w:val="724"/>
        </w:trPr>
        <w:tc>
          <w:tcPr>
            <w:tcW w:w="2880" w:type="dxa"/>
            <w:gridSpan w:val="2"/>
          </w:tcPr>
          <w:p w:rsidR="00F1153D" w:rsidRPr="00907FF2" w:rsidRDefault="004442FB">
            <w:pPr>
              <w:ind w:left="26"/>
              <w:rPr>
                <w:rFonts w:cs="FrankRuehl"/>
                <w:b/>
                <w:bCs/>
                <w:sz w:val="26"/>
                <w:szCs w:val="28"/>
                <w:rtl/>
              </w:rPr>
            </w:pPr>
            <w:r w:rsidRPr="00907FF2">
              <w:rPr>
                <w:rFonts w:cs="FrankRuehl" w:hint="cs"/>
                <w:b/>
                <w:bCs/>
                <w:sz w:val="26"/>
                <w:szCs w:val="28"/>
                <w:rtl/>
              </w:rPr>
              <w:t>בעניין:</w:t>
            </w:r>
          </w:p>
          <w:p w:rsidR="00F1153D" w:rsidRPr="00907FF2" w:rsidRDefault="003A60F8">
            <w:pPr>
              <w:ind w:left="26"/>
              <w:rPr>
                <w:rFonts w:cs="FrankRuehl"/>
                <w:b/>
                <w:bCs/>
                <w:sz w:val="26"/>
                <w:szCs w:val="28"/>
                <w:rtl/>
              </w:rPr>
            </w:pPr>
          </w:p>
          <w:p w:rsidR="00F1153D" w:rsidRPr="00907FF2" w:rsidRDefault="004442FB">
            <w:pPr>
              <w:ind w:left="26"/>
              <w:rPr>
                <w:rFonts w:cs="FrankRuehl"/>
                <w:b/>
                <w:bCs/>
                <w:sz w:val="26"/>
                <w:szCs w:val="28"/>
                <w:rtl/>
              </w:rPr>
            </w:pPr>
            <w:r w:rsidRPr="00907FF2">
              <w:rPr>
                <w:rFonts w:cs="FrankRuehl" w:hint="cs"/>
                <w:b/>
                <w:bCs/>
                <w:sz w:val="26"/>
                <w:szCs w:val="28"/>
                <w:rtl/>
              </w:rPr>
              <w:t>התובע / המבקש:</w:t>
            </w:r>
          </w:p>
        </w:tc>
        <w:tc>
          <w:tcPr>
            <w:tcW w:w="5922" w:type="dxa"/>
            <w:gridSpan w:val="2"/>
          </w:tcPr>
          <w:p w:rsidR="00F1153D" w:rsidRPr="00907FF2" w:rsidRDefault="00907FF2" w:rsidP="003A1660">
            <w:pPr>
              <w:rPr>
                <w:rFonts w:cs="FrankRuehl"/>
                <w:b/>
                <w:bCs/>
                <w:sz w:val="26"/>
                <w:szCs w:val="28"/>
                <w:rtl/>
              </w:rPr>
            </w:pPr>
            <w:r>
              <w:rPr>
                <w:rFonts w:cs="FrankRuehl" w:hint="cs"/>
                <w:b/>
                <w:bCs/>
                <w:sz w:val="26"/>
                <w:szCs w:val="28"/>
                <w:rtl/>
              </w:rPr>
              <w:t>עִזבון</w:t>
            </w:r>
            <w:r w:rsidR="004442FB" w:rsidRPr="00907FF2">
              <w:rPr>
                <w:rFonts w:cs="FrankRuehl" w:hint="cs"/>
                <w:b/>
                <w:bCs/>
                <w:sz w:val="26"/>
                <w:szCs w:val="28"/>
                <w:rtl/>
              </w:rPr>
              <w:t xml:space="preserve"> המנוח </w:t>
            </w:r>
            <w:r w:rsidR="003A1660">
              <w:rPr>
                <w:rFonts w:cs="FrankRuehl" w:hint="cs"/>
                <w:b/>
                <w:bCs/>
                <w:sz w:val="26"/>
                <w:szCs w:val="28"/>
                <w:rtl/>
              </w:rPr>
              <w:t>פ.ע. ז"ל ת"ז --------</w:t>
            </w:r>
          </w:p>
          <w:p w:rsidR="00F1153D" w:rsidRPr="00907FF2" w:rsidRDefault="003A60F8">
            <w:pPr>
              <w:rPr>
                <w:rFonts w:cs="FrankRuehl"/>
                <w:szCs w:val="28"/>
                <w:rtl/>
              </w:rPr>
            </w:pPr>
          </w:p>
          <w:p w:rsidR="00F1153D" w:rsidRPr="00907FF2" w:rsidRDefault="003A1660">
            <w:pPr>
              <w:rPr>
                <w:rFonts w:cs="FrankRuehl"/>
                <w:b/>
                <w:bCs/>
                <w:sz w:val="26"/>
                <w:szCs w:val="28"/>
                <w:rtl/>
              </w:rPr>
            </w:pPr>
            <w:r>
              <w:rPr>
                <w:rFonts w:cs="FrankRuehl" w:hint="cs"/>
                <w:b/>
                <w:bCs/>
                <w:sz w:val="26"/>
                <w:szCs w:val="28"/>
                <w:rtl/>
              </w:rPr>
              <w:t xml:space="preserve">מ.ע. </w:t>
            </w:r>
            <w:r w:rsidR="004442FB" w:rsidRPr="00907FF2">
              <w:rPr>
                <w:rFonts w:cs="FrankRuehl" w:hint="cs"/>
                <w:b/>
                <w:bCs/>
                <w:sz w:val="26"/>
                <w:szCs w:val="28"/>
                <w:rtl/>
              </w:rPr>
              <w:t xml:space="preserve">ת"ז </w:t>
            </w:r>
            <w:r>
              <w:rPr>
                <w:rFonts w:cs="FrankRuehl" w:hint="cs"/>
                <w:b/>
                <w:bCs/>
                <w:sz w:val="26"/>
                <w:szCs w:val="28"/>
                <w:rtl/>
              </w:rPr>
              <w:t>--------</w:t>
            </w:r>
          </w:p>
        </w:tc>
      </w:tr>
      <w:tr w:rsidR="00F1153D" w:rsidRPr="00907FF2" w:rsidTr="00C00841">
        <w:trPr>
          <w:gridAfter w:val="1"/>
          <w:wAfter w:w="46" w:type="dxa"/>
        </w:trPr>
        <w:tc>
          <w:tcPr>
            <w:tcW w:w="8802" w:type="dxa"/>
            <w:gridSpan w:val="4"/>
            <w:vAlign w:val="center"/>
          </w:tcPr>
          <w:p w:rsidR="00F1153D" w:rsidRPr="00907FF2" w:rsidRDefault="003A60F8">
            <w:pPr>
              <w:jc w:val="center"/>
              <w:rPr>
                <w:rFonts w:ascii="Arial" w:hAnsi="Arial" w:cs="FrankRuehl"/>
                <w:b/>
                <w:bCs/>
                <w:sz w:val="26"/>
                <w:szCs w:val="28"/>
                <w:rtl/>
              </w:rPr>
            </w:pPr>
          </w:p>
          <w:p w:rsidR="00F1153D" w:rsidRPr="00907FF2" w:rsidRDefault="004442FB">
            <w:pPr>
              <w:jc w:val="center"/>
              <w:rPr>
                <w:rFonts w:ascii="Arial" w:hAnsi="Arial" w:cs="FrankRuehl"/>
                <w:b/>
                <w:bCs/>
                <w:sz w:val="26"/>
                <w:szCs w:val="28"/>
                <w:rtl/>
              </w:rPr>
            </w:pPr>
            <w:r w:rsidRPr="00907FF2">
              <w:rPr>
                <w:rFonts w:ascii="Arial" w:hAnsi="Arial" w:cs="FrankRuehl" w:hint="cs"/>
                <w:b/>
                <w:bCs/>
                <w:sz w:val="26"/>
                <w:szCs w:val="28"/>
                <w:rtl/>
              </w:rPr>
              <w:t>נגד</w:t>
            </w:r>
          </w:p>
          <w:p w:rsidR="00F1153D" w:rsidRPr="00907FF2" w:rsidRDefault="003A60F8">
            <w:pPr>
              <w:rPr>
                <w:rFonts w:ascii="Arial" w:hAnsi="Arial" w:cs="FrankRuehl"/>
                <w:b/>
                <w:bCs/>
                <w:sz w:val="26"/>
                <w:szCs w:val="28"/>
                <w:rtl/>
              </w:rPr>
            </w:pPr>
          </w:p>
        </w:tc>
      </w:tr>
      <w:tr w:rsidR="00F1153D" w:rsidRPr="00907FF2" w:rsidTr="00C00841">
        <w:trPr>
          <w:gridAfter w:val="1"/>
          <w:wAfter w:w="46" w:type="dxa"/>
        </w:trPr>
        <w:tc>
          <w:tcPr>
            <w:tcW w:w="2880" w:type="dxa"/>
            <w:gridSpan w:val="2"/>
            <w:hideMark/>
          </w:tcPr>
          <w:p w:rsidR="00F1153D" w:rsidRPr="00907FF2" w:rsidRDefault="004442FB">
            <w:pPr>
              <w:ind w:left="26"/>
              <w:rPr>
                <w:rFonts w:cs="FrankRuehl"/>
                <w:b/>
                <w:bCs/>
                <w:sz w:val="26"/>
                <w:szCs w:val="28"/>
              </w:rPr>
            </w:pPr>
            <w:r w:rsidRPr="00907FF2">
              <w:rPr>
                <w:rFonts w:cs="FrankRuehl" w:hint="cs"/>
                <w:b/>
                <w:bCs/>
                <w:sz w:val="26"/>
                <w:szCs w:val="28"/>
                <w:rtl/>
              </w:rPr>
              <w:t>הנתבעת / המתנגדת:</w:t>
            </w:r>
          </w:p>
        </w:tc>
        <w:tc>
          <w:tcPr>
            <w:tcW w:w="5922" w:type="dxa"/>
            <w:gridSpan w:val="2"/>
            <w:hideMark/>
          </w:tcPr>
          <w:p w:rsidR="00F1153D" w:rsidRPr="00907FF2" w:rsidRDefault="004442FB" w:rsidP="003A1660">
            <w:pPr>
              <w:rPr>
                <w:rFonts w:cs="FrankRuehl"/>
                <w:b/>
                <w:bCs/>
                <w:sz w:val="26"/>
                <w:szCs w:val="28"/>
                <w:rtl/>
              </w:rPr>
            </w:pPr>
            <w:r w:rsidRPr="00907FF2">
              <w:rPr>
                <w:rFonts w:cs="FrankRuehl" w:hint="cs"/>
                <w:b/>
                <w:bCs/>
                <w:sz w:val="26"/>
                <w:szCs w:val="28"/>
                <w:rtl/>
              </w:rPr>
              <w:t xml:space="preserve">1. </w:t>
            </w:r>
            <w:r w:rsidR="003A1660">
              <w:rPr>
                <w:rFonts w:cs="FrankRuehl" w:hint="cs"/>
                <w:b/>
                <w:bCs/>
                <w:sz w:val="26"/>
                <w:szCs w:val="28"/>
                <w:rtl/>
              </w:rPr>
              <w:t xml:space="preserve">נ.ע. </w:t>
            </w:r>
            <w:r w:rsidRPr="00907FF2">
              <w:rPr>
                <w:rFonts w:cs="FrankRuehl" w:hint="cs"/>
                <w:b/>
                <w:bCs/>
                <w:sz w:val="26"/>
                <w:szCs w:val="28"/>
                <w:rtl/>
              </w:rPr>
              <w:t xml:space="preserve">ת"ז </w:t>
            </w:r>
            <w:r w:rsidR="003A1660">
              <w:rPr>
                <w:rFonts w:cs="FrankRuehl" w:hint="cs"/>
                <w:b/>
                <w:bCs/>
                <w:sz w:val="26"/>
                <w:szCs w:val="28"/>
                <w:rtl/>
              </w:rPr>
              <w:t>--------</w:t>
            </w:r>
          </w:p>
          <w:p w:rsidR="00F1153D" w:rsidRPr="00907FF2" w:rsidRDefault="004442FB">
            <w:pPr>
              <w:rPr>
                <w:rFonts w:cs="FrankRuehl"/>
                <w:b/>
                <w:bCs/>
                <w:sz w:val="26"/>
                <w:szCs w:val="28"/>
                <w:rtl/>
              </w:rPr>
            </w:pPr>
            <w:r w:rsidRPr="00907FF2">
              <w:rPr>
                <w:rFonts w:cs="FrankRuehl" w:hint="cs"/>
                <w:b/>
                <w:bCs/>
                <w:sz w:val="26"/>
                <w:szCs w:val="28"/>
                <w:rtl/>
              </w:rPr>
              <w:t>2. האפוטרופוס הכללי מחוז חיפה והצפון משרדי ממשלה</w:t>
            </w:r>
          </w:p>
        </w:tc>
      </w:tr>
      <w:tr w:rsidR="00694556" w:rsidRPr="00907FF2" w:rsidTr="00C00841">
        <w:tblPrEx>
          <w:jc w:val="center"/>
          <w:tblInd w:w="0" w:type="dxa"/>
        </w:tblPrEx>
        <w:trPr>
          <w:gridBefore w:val="1"/>
          <w:wBefore w:w="28" w:type="dxa"/>
          <w:jc w:val="center"/>
        </w:trPr>
        <w:tc>
          <w:tcPr>
            <w:tcW w:w="8820" w:type="dxa"/>
            <w:gridSpan w:val="4"/>
          </w:tcPr>
          <w:p w:rsidR="00C00841" w:rsidRPr="00907FF2" w:rsidRDefault="00C00841">
            <w:pPr>
              <w:bidi w:val="0"/>
              <w:jc w:val="center"/>
              <w:rPr>
                <w:rFonts w:ascii="Arial" w:hAnsi="Arial" w:cs="FrankRuehl"/>
                <w:b/>
                <w:bCs/>
                <w:noProof w:val="0"/>
                <w:sz w:val="28"/>
                <w:szCs w:val="28"/>
                <w:u w:val="single"/>
                <w:rtl/>
              </w:rPr>
            </w:pPr>
          </w:p>
          <w:p w:rsidR="00694556" w:rsidRPr="00907FF2" w:rsidRDefault="00005C8B" w:rsidP="00C00841">
            <w:pPr>
              <w:bidi w:val="0"/>
              <w:jc w:val="center"/>
              <w:rPr>
                <w:rFonts w:ascii="Arial" w:hAnsi="Arial" w:cs="FrankRuehl"/>
                <w:b/>
                <w:bCs/>
                <w:noProof w:val="0"/>
                <w:sz w:val="36"/>
                <w:szCs w:val="36"/>
                <w:u w:val="single"/>
                <w:rtl/>
              </w:rPr>
            </w:pPr>
            <w:r w:rsidRPr="00907FF2">
              <w:rPr>
                <w:rFonts w:ascii="Arial" w:hAnsi="Arial" w:cs="FrankRuehl"/>
                <w:b/>
                <w:bCs/>
                <w:noProof w:val="0"/>
                <w:sz w:val="36"/>
                <w:szCs w:val="36"/>
                <w:u w:val="single"/>
                <w:rtl/>
              </w:rPr>
              <w:t>פסק דין</w:t>
            </w:r>
          </w:p>
          <w:p w:rsidR="00C00841" w:rsidRPr="00907FF2" w:rsidRDefault="00C00841" w:rsidP="00C00841">
            <w:pPr>
              <w:bidi w:val="0"/>
              <w:jc w:val="center"/>
              <w:rPr>
                <w:rFonts w:ascii="Arial" w:hAnsi="Arial" w:cs="FrankRuehl"/>
                <w:b/>
                <w:bCs/>
                <w:noProof w:val="0"/>
                <w:sz w:val="28"/>
                <w:szCs w:val="28"/>
                <w:u w:val="single"/>
              </w:rPr>
            </w:pPr>
          </w:p>
        </w:tc>
      </w:tr>
    </w:tbl>
    <w:p w:rsidR="00694556" w:rsidRPr="00907FF2" w:rsidRDefault="00B922E1" w:rsidP="00C00841">
      <w:pPr>
        <w:spacing w:line="360" w:lineRule="auto"/>
        <w:jc w:val="both"/>
        <w:rPr>
          <w:rFonts w:ascii="Arial" w:hAnsi="Arial" w:cs="FrankRuehl"/>
          <w:noProof w:val="0"/>
          <w:szCs w:val="28"/>
          <w:rtl/>
        </w:rPr>
      </w:pPr>
      <w:r w:rsidRPr="00907FF2">
        <w:rPr>
          <w:rFonts w:ascii="Arial" w:hAnsi="Arial" w:cs="FrankRuehl" w:hint="cs"/>
          <w:noProof w:val="0"/>
          <w:szCs w:val="28"/>
          <w:rtl/>
        </w:rPr>
        <w:t>התובע</w:t>
      </w:r>
      <w:r w:rsidR="00B827C9" w:rsidRPr="00907FF2">
        <w:rPr>
          <w:rFonts w:ascii="Arial" w:hAnsi="Arial" w:cs="FrankRuehl" w:hint="cs"/>
          <w:noProof w:val="0"/>
          <w:szCs w:val="28"/>
          <w:rtl/>
        </w:rPr>
        <w:t xml:space="preserve"> הגיש ת</w:t>
      </w:r>
      <w:r w:rsidR="00434776" w:rsidRPr="00907FF2">
        <w:rPr>
          <w:rFonts w:ascii="Arial" w:hAnsi="Arial" w:cs="FrankRuehl" w:hint="cs"/>
          <w:noProof w:val="0"/>
          <w:szCs w:val="28"/>
          <w:rtl/>
        </w:rPr>
        <w:t>ובענה למתן צו לקיום צוואת המנוח</w:t>
      </w:r>
      <w:r w:rsidR="00B827C9" w:rsidRPr="00907FF2">
        <w:rPr>
          <w:rFonts w:ascii="Arial" w:hAnsi="Arial" w:cs="FrankRuehl" w:hint="cs"/>
          <w:noProof w:val="0"/>
          <w:szCs w:val="28"/>
          <w:rtl/>
        </w:rPr>
        <w:t xml:space="preserve"> מיום </w:t>
      </w:r>
      <w:r w:rsidR="00C00841" w:rsidRPr="00907FF2">
        <w:rPr>
          <w:rFonts w:ascii="Arial" w:hAnsi="Arial" w:cs="FrankRuehl" w:hint="cs"/>
          <w:noProof w:val="0"/>
          <w:szCs w:val="28"/>
          <w:rtl/>
        </w:rPr>
        <w:t>02</w:t>
      </w:r>
      <w:r w:rsidR="00B827C9" w:rsidRPr="00907FF2">
        <w:rPr>
          <w:rFonts w:ascii="Arial" w:hAnsi="Arial" w:cs="FrankRuehl" w:hint="cs"/>
          <w:noProof w:val="0"/>
          <w:szCs w:val="28"/>
          <w:rtl/>
        </w:rPr>
        <w:t>.</w:t>
      </w:r>
      <w:r w:rsidR="00C00841" w:rsidRPr="00907FF2">
        <w:rPr>
          <w:rFonts w:ascii="Arial" w:hAnsi="Arial" w:cs="FrankRuehl" w:hint="cs"/>
          <w:noProof w:val="0"/>
          <w:szCs w:val="28"/>
          <w:rtl/>
        </w:rPr>
        <w:t>05</w:t>
      </w:r>
      <w:r w:rsidR="00B827C9" w:rsidRPr="00907FF2">
        <w:rPr>
          <w:rFonts w:ascii="Arial" w:hAnsi="Arial" w:cs="FrankRuehl" w:hint="cs"/>
          <w:noProof w:val="0"/>
          <w:szCs w:val="28"/>
          <w:rtl/>
        </w:rPr>
        <w:t>.</w:t>
      </w:r>
      <w:r w:rsidR="00C00841" w:rsidRPr="00907FF2">
        <w:rPr>
          <w:rFonts w:ascii="Arial" w:hAnsi="Arial" w:cs="FrankRuehl" w:hint="cs"/>
          <w:noProof w:val="0"/>
          <w:szCs w:val="28"/>
          <w:rtl/>
        </w:rPr>
        <w:t>1993.</w:t>
      </w:r>
    </w:p>
    <w:p w:rsidR="00D044F2" w:rsidRPr="00907FF2" w:rsidRDefault="00D044F2" w:rsidP="00C00841">
      <w:pPr>
        <w:spacing w:line="360" w:lineRule="auto"/>
        <w:jc w:val="both"/>
        <w:rPr>
          <w:rFonts w:ascii="Arial" w:hAnsi="Arial" w:cs="FrankRuehl"/>
          <w:noProof w:val="0"/>
          <w:szCs w:val="28"/>
          <w:rtl/>
        </w:rPr>
      </w:pPr>
    </w:p>
    <w:p w:rsidR="00D044F2" w:rsidRPr="00907FF2" w:rsidRDefault="00907FF2" w:rsidP="003A1660">
      <w:pPr>
        <w:spacing w:line="360" w:lineRule="auto"/>
        <w:ind w:left="720" w:hanging="720"/>
        <w:jc w:val="both"/>
        <w:rPr>
          <w:rFonts w:ascii="Arial" w:hAnsi="Arial" w:cs="FrankRuehl"/>
          <w:noProof w:val="0"/>
          <w:szCs w:val="28"/>
          <w:rtl/>
        </w:rPr>
      </w:pPr>
      <w:r>
        <w:rPr>
          <w:rFonts w:ascii="Arial" w:hAnsi="Arial" w:cs="FrankRuehl" w:hint="cs"/>
          <w:noProof w:val="0"/>
          <w:szCs w:val="28"/>
          <w:rtl/>
        </w:rPr>
        <w:t>1.</w:t>
      </w:r>
      <w:r>
        <w:rPr>
          <w:rFonts w:ascii="Arial" w:hAnsi="Arial" w:cs="FrankRuehl" w:hint="cs"/>
          <w:noProof w:val="0"/>
          <w:szCs w:val="28"/>
          <w:rtl/>
        </w:rPr>
        <w:tab/>
        <w:t>המנוח</w:t>
      </w:r>
      <w:r w:rsidR="00D044F2" w:rsidRPr="00907FF2">
        <w:rPr>
          <w:rFonts w:ascii="Arial" w:hAnsi="Arial" w:cs="FrankRuehl" w:hint="cs"/>
          <w:noProof w:val="0"/>
          <w:szCs w:val="28"/>
          <w:rtl/>
        </w:rPr>
        <w:t xml:space="preserve"> הלך לעולמו בתאריך </w:t>
      </w:r>
      <w:r w:rsidR="003A1660" w:rsidRPr="003A1660">
        <w:rPr>
          <w:rFonts w:ascii="FrankRuehl" w:hAnsi="FrankRuehl" w:cs="FrankRuehl"/>
          <w:noProof w:val="0"/>
          <w:sz w:val="28"/>
          <w:szCs w:val="28"/>
        </w:rPr>
        <w:t>xx.xx.2013</w:t>
      </w:r>
      <w:r w:rsidR="001D62C4" w:rsidRPr="00907FF2">
        <w:rPr>
          <w:rFonts w:ascii="Arial" w:hAnsi="Arial" w:cs="FrankRuehl" w:hint="cs"/>
          <w:noProof w:val="0"/>
          <w:szCs w:val="28"/>
          <w:rtl/>
        </w:rPr>
        <w:t xml:space="preserve">, </w:t>
      </w:r>
      <w:r w:rsidR="008F7E08" w:rsidRPr="00907FF2">
        <w:rPr>
          <w:rFonts w:ascii="Arial" w:hAnsi="Arial" w:cs="FrankRuehl" w:hint="cs"/>
          <w:noProof w:val="0"/>
          <w:szCs w:val="28"/>
          <w:rtl/>
        </w:rPr>
        <w:t xml:space="preserve">נתבעת 1 </w:t>
      </w:r>
      <w:r w:rsidR="00E019AE" w:rsidRPr="00907FF2">
        <w:rPr>
          <w:rFonts w:ascii="Arial" w:hAnsi="Arial" w:cs="FrankRuehl" w:hint="cs"/>
          <w:noProof w:val="0"/>
          <w:szCs w:val="28"/>
          <w:rtl/>
        </w:rPr>
        <w:t>(להלן: "</w:t>
      </w:r>
      <w:r w:rsidR="00E019AE" w:rsidRPr="00907FF2">
        <w:rPr>
          <w:rFonts w:ascii="Arial" w:hAnsi="Arial" w:cs="Miriam" w:hint="cs"/>
          <w:noProof w:val="0"/>
          <w:rtl/>
        </w:rPr>
        <w:t>הנתבעת</w:t>
      </w:r>
      <w:r w:rsidR="00E019AE" w:rsidRPr="00907FF2">
        <w:rPr>
          <w:rFonts w:ascii="Arial" w:hAnsi="Arial" w:cs="FrankRuehl" w:hint="cs"/>
          <w:noProof w:val="0"/>
          <w:szCs w:val="28"/>
          <w:rtl/>
        </w:rPr>
        <w:t xml:space="preserve">") </w:t>
      </w:r>
      <w:r w:rsidR="008F7E08" w:rsidRPr="00907FF2">
        <w:rPr>
          <w:rFonts w:ascii="Arial" w:hAnsi="Arial" w:cs="FrankRuehl" w:hint="cs"/>
          <w:noProof w:val="0"/>
          <w:szCs w:val="28"/>
          <w:rtl/>
        </w:rPr>
        <w:t xml:space="preserve">היא אלמנתו. לבני הזוג לא </w:t>
      </w:r>
      <w:r w:rsidR="00D044F2" w:rsidRPr="00907FF2">
        <w:rPr>
          <w:rFonts w:ascii="Arial" w:hAnsi="Arial" w:cs="FrankRuehl" w:hint="cs"/>
          <w:noProof w:val="0"/>
          <w:szCs w:val="28"/>
          <w:rtl/>
        </w:rPr>
        <w:t>נולדו ילדים.</w:t>
      </w:r>
    </w:p>
    <w:p w:rsidR="00D044F2" w:rsidRPr="00907FF2" w:rsidRDefault="00D044F2" w:rsidP="00D044F2">
      <w:pPr>
        <w:spacing w:line="360" w:lineRule="auto"/>
        <w:ind w:left="720" w:hanging="720"/>
        <w:jc w:val="both"/>
        <w:rPr>
          <w:rFonts w:ascii="Arial" w:hAnsi="Arial" w:cs="FrankRuehl"/>
          <w:noProof w:val="0"/>
          <w:szCs w:val="28"/>
          <w:rtl/>
        </w:rPr>
      </w:pPr>
    </w:p>
    <w:p w:rsidR="001D62C4" w:rsidRPr="00907FF2" w:rsidRDefault="008F7E08" w:rsidP="008F7E08">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2</w:t>
      </w:r>
      <w:r w:rsidR="00D044F2" w:rsidRPr="00907FF2">
        <w:rPr>
          <w:rFonts w:ascii="Arial" w:hAnsi="Arial" w:cs="FrankRuehl" w:hint="cs"/>
          <w:noProof w:val="0"/>
          <w:szCs w:val="28"/>
          <w:rtl/>
        </w:rPr>
        <w:t>.</w:t>
      </w:r>
      <w:r w:rsidR="00D044F2" w:rsidRPr="00907FF2">
        <w:rPr>
          <w:rFonts w:ascii="Arial" w:hAnsi="Arial" w:cs="FrankRuehl" w:hint="cs"/>
          <w:noProof w:val="0"/>
          <w:szCs w:val="28"/>
          <w:rtl/>
        </w:rPr>
        <w:tab/>
        <w:t>למנוח</w:t>
      </w:r>
      <w:r w:rsidR="001D62C4" w:rsidRPr="00907FF2">
        <w:rPr>
          <w:rFonts w:ascii="Arial" w:hAnsi="Arial" w:cs="FrankRuehl" w:hint="cs"/>
          <w:noProof w:val="0"/>
          <w:szCs w:val="28"/>
          <w:rtl/>
        </w:rPr>
        <w:t xml:space="preserve"> היו </w:t>
      </w:r>
      <w:r w:rsidR="00F90546" w:rsidRPr="00907FF2">
        <w:rPr>
          <w:rFonts w:ascii="Arial" w:hAnsi="Arial" w:cs="FrankRuehl" w:hint="cs"/>
          <w:noProof w:val="0"/>
          <w:szCs w:val="28"/>
          <w:rtl/>
        </w:rPr>
        <w:t>5</w:t>
      </w:r>
      <w:r w:rsidR="00D044F2" w:rsidRPr="00907FF2">
        <w:rPr>
          <w:rFonts w:ascii="Arial" w:hAnsi="Arial" w:cs="FrankRuehl" w:hint="cs"/>
          <w:noProof w:val="0"/>
          <w:szCs w:val="28"/>
          <w:rtl/>
        </w:rPr>
        <w:t xml:space="preserve"> אחים</w:t>
      </w:r>
      <w:r w:rsidRPr="00907FF2">
        <w:rPr>
          <w:rFonts w:ascii="Arial" w:hAnsi="Arial" w:cs="FrankRuehl" w:hint="cs"/>
          <w:noProof w:val="0"/>
          <w:szCs w:val="28"/>
          <w:rtl/>
        </w:rPr>
        <w:t xml:space="preserve"> ו</w:t>
      </w:r>
      <w:r w:rsidR="001D62C4" w:rsidRPr="00907FF2">
        <w:rPr>
          <w:rFonts w:ascii="Arial" w:hAnsi="Arial" w:cs="FrankRuehl" w:hint="cs"/>
          <w:noProof w:val="0"/>
          <w:szCs w:val="28"/>
          <w:rtl/>
        </w:rPr>
        <w:t>כל א</w:t>
      </w:r>
      <w:r w:rsidR="00907FF2">
        <w:rPr>
          <w:rFonts w:ascii="Arial" w:hAnsi="Arial" w:cs="FrankRuehl" w:hint="cs"/>
          <w:noProof w:val="0"/>
          <w:szCs w:val="28"/>
          <w:rtl/>
        </w:rPr>
        <w:t>ֵ</w:t>
      </w:r>
      <w:r w:rsidR="001D62C4" w:rsidRPr="00907FF2">
        <w:rPr>
          <w:rFonts w:ascii="Arial" w:hAnsi="Arial" w:cs="FrankRuehl" w:hint="cs"/>
          <w:noProof w:val="0"/>
          <w:szCs w:val="28"/>
          <w:rtl/>
        </w:rPr>
        <w:t xml:space="preserve">חיו </w:t>
      </w:r>
      <w:r w:rsidR="00F90546" w:rsidRPr="00907FF2">
        <w:rPr>
          <w:rFonts w:ascii="Arial" w:hAnsi="Arial" w:cs="FrankRuehl" w:hint="cs"/>
          <w:noProof w:val="0"/>
          <w:szCs w:val="28"/>
          <w:rtl/>
        </w:rPr>
        <w:t>נפטרו לפני</w:t>
      </w:r>
      <w:r w:rsidR="001D62C4" w:rsidRPr="00907FF2">
        <w:rPr>
          <w:rFonts w:ascii="Arial" w:hAnsi="Arial" w:cs="FrankRuehl" w:hint="cs"/>
          <w:noProof w:val="0"/>
          <w:szCs w:val="28"/>
          <w:rtl/>
        </w:rPr>
        <w:t>ו</w:t>
      </w:r>
      <w:r w:rsidRPr="00907FF2">
        <w:rPr>
          <w:rFonts w:ascii="Arial" w:hAnsi="Arial" w:cs="FrankRuehl" w:hint="cs"/>
          <w:noProof w:val="0"/>
          <w:szCs w:val="28"/>
          <w:rtl/>
        </w:rPr>
        <w:t>.</w:t>
      </w:r>
    </w:p>
    <w:p w:rsidR="001D62C4" w:rsidRPr="00907FF2" w:rsidRDefault="001D62C4" w:rsidP="001D62C4">
      <w:pPr>
        <w:spacing w:line="360" w:lineRule="auto"/>
        <w:ind w:left="720" w:hanging="720"/>
        <w:jc w:val="both"/>
        <w:rPr>
          <w:rFonts w:ascii="Arial" w:hAnsi="Arial" w:cs="FrankRuehl"/>
          <w:noProof w:val="0"/>
          <w:szCs w:val="28"/>
          <w:rtl/>
        </w:rPr>
      </w:pPr>
    </w:p>
    <w:p w:rsidR="00677ED2" w:rsidRPr="00907FF2" w:rsidRDefault="008F7E08" w:rsidP="00B37E27">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3</w:t>
      </w:r>
      <w:r w:rsidR="001D62C4" w:rsidRPr="00907FF2">
        <w:rPr>
          <w:rFonts w:ascii="Arial" w:hAnsi="Arial" w:cs="FrankRuehl" w:hint="cs"/>
          <w:noProof w:val="0"/>
          <w:szCs w:val="28"/>
          <w:rtl/>
        </w:rPr>
        <w:t>.</w:t>
      </w:r>
      <w:r w:rsidR="001D62C4" w:rsidRPr="00907FF2">
        <w:rPr>
          <w:rFonts w:ascii="Arial" w:hAnsi="Arial" w:cs="FrankRuehl"/>
          <w:noProof w:val="0"/>
          <w:szCs w:val="28"/>
          <w:rtl/>
        </w:rPr>
        <w:tab/>
      </w:r>
      <w:r w:rsidR="001D62C4" w:rsidRPr="00907FF2">
        <w:rPr>
          <w:rFonts w:ascii="Arial" w:hAnsi="Arial" w:cs="FrankRuehl" w:hint="cs"/>
          <w:noProof w:val="0"/>
          <w:szCs w:val="28"/>
          <w:rtl/>
        </w:rPr>
        <w:t xml:space="preserve">התובע הוא בן אח המנוח, אשר הגיש </w:t>
      </w:r>
      <w:r w:rsidR="00677ED2" w:rsidRPr="00907FF2">
        <w:rPr>
          <w:rFonts w:ascii="Arial" w:hAnsi="Arial" w:cs="FrankRuehl" w:hint="cs"/>
          <w:noProof w:val="0"/>
          <w:szCs w:val="28"/>
          <w:rtl/>
        </w:rPr>
        <w:t xml:space="preserve">את התובענה דנן </w:t>
      </w:r>
      <w:r w:rsidR="001D62C4" w:rsidRPr="00907FF2">
        <w:rPr>
          <w:rFonts w:ascii="Arial" w:hAnsi="Arial" w:cs="FrankRuehl" w:hint="cs"/>
          <w:noProof w:val="0"/>
          <w:szCs w:val="28"/>
          <w:rtl/>
        </w:rPr>
        <w:t>למתן צו קיום לצוואת המנוח מיום</w:t>
      </w:r>
      <w:r w:rsidR="00677ED2" w:rsidRPr="00907FF2">
        <w:rPr>
          <w:rFonts w:ascii="Arial" w:hAnsi="Arial" w:cs="FrankRuehl" w:hint="cs"/>
          <w:noProof w:val="0"/>
          <w:szCs w:val="28"/>
          <w:rtl/>
        </w:rPr>
        <w:t xml:space="preserve"> 2.5.1993</w:t>
      </w:r>
      <w:r w:rsidR="001D62C4" w:rsidRPr="00907FF2">
        <w:rPr>
          <w:rFonts w:ascii="Arial" w:hAnsi="Arial" w:cs="FrankRuehl" w:hint="cs"/>
          <w:noProof w:val="0"/>
          <w:szCs w:val="28"/>
          <w:rtl/>
        </w:rPr>
        <w:t xml:space="preserve">. </w:t>
      </w:r>
      <w:r w:rsidR="00677ED2" w:rsidRPr="00907FF2">
        <w:rPr>
          <w:rFonts w:ascii="Arial" w:hAnsi="Arial" w:cs="FrankRuehl" w:hint="cs"/>
          <w:noProof w:val="0"/>
          <w:szCs w:val="28"/>
          <w:rtl/>
        </w:rPr>
        <w:t>הצוואה היא צוואה בפני רשות ונערכה בפני</w:t>
      </w:r>
      <w:r w:rsidR="00F862FE" w:rsidRPr="00907FF2">
        <w:rPr>
          <w:rFonts w:ascii="Arial" w:hAnsi="Arial" w:cs="FrankRuehl" w:hint="cs"/>
          <w:noProof w:val="0"/>
          <w:szCs w:val="28"/>
          <w:rtl/>
        </w:rPr>
        <w:t xml:space="preserve"> הנוטריון עו"ד אניס שקור</w:t>
      </w:r>
      <w:r w:rsidR="00443F0E" w:rsidRPr="00907FF2">
        <w:rPr>
          <w:rFonts w:ascii="Arial" w:hAnsi="Arial" w:cs="FrankRuehl" w:hint="cs"/>
          <w:noProof w:val="0"/>
          <w:szCs w:val="28"/>
          <w:rtl/>
        </w:rPr>
        <w:t xml:space="preserve"> ז"ל</w:t>
      </w:r>
      <w:r w:rsidR="00F862FE" w:rsidRPr="00907FF2">
        <w:rPr>
          <w:rFonts w:ascii="Arial" w:hAnsi="Arial" w:cs="FrankRuehl" w:hint="cs"/>
          <w:noProof w:val="0"/>
          <w:szCs w:val="28"/>
          <w:rtl/>
        </w:rPr>
        <w:t>.</w:t>
      </w:r>
    </w:p>
    <w:p w:rsidR="00677ED2" w:rsidRPr="00907FF2" w:rsidRDefault="00677ED2" w:rsidP="00677ED2">
      <w:pPr>
        <w:spacing w:line="360" w:lineRule="auto"/>
        <w:ind w:left="720" w:hanging="720"/>
        <w:jc w:val="both"/>
        <w:rPr>
          <w:rFonts w:ascii="Arial" w:hAnsi="Arial" w:cs="FrankRuehl"/>
          <w:noProof w:val="0"/>
          <w:szCs w:val="28"/>
          <w:rtl/>
        </w:rPr>
      </w:pPr>
    </w:p>
    <w:p w:rsidR="00F90546" w:rsidRPr="00907FF2" w:rsidRDefault="00677ED2" w:rsidP="00FF40BB">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 xml:space="preserve"> 4.</w:t>
      </w:r>
      <w:r w:rsidRPr="00907FF2">
        <w:rPr>
          <w:rFonts w:ascii="Arial" w:hAnsi="Arial" w:cs="FrankRuehl" w:hint="cs"/>
          <w:noProof w:val="0"/>
          <w:szCs w:val="28"/>
          <w:rtl/>
        </w:rPr>
        <w:tab/>
      </w:r>
      <w:r w:rsidR="001D62C4" w:rsidRPr="00907FF2">
        <w:rPr>
          <w:rFonts w:ascii="Arial" w:hAnsi="Arial" w:cs="FrankRuehl" w:hint="cs"/>
          <w:noProof w:val="0"/>
          <w:szCs w:val="28"/>
          <w:rtl/>
        </w:rPr>
        <w:t xml:space="preserve">על פי הוראות הצוואה </w:t>
      </w:r>
      <w:r w:rsidR="00E019AE" w:rsidRPr="00907FF2">
        <w:rPr>
          <w:rFonts w:ascii="Arial" w:hAnsi="Arial" w:cs="FrankRuehl" w:hint="cs"/>
          <w:noProof w:val="0"/>
          <w:szCs w:val="28"/>
          <w:rtl/>
        </w:rPr>
        <w:t>הנתבעת</w:t>
      </w:r>
      <w:r w:rsidR="005D18CB" w:rsidRPr="00907FF2">
        <w:rPr>
          <w:rFonts w:ascii="Arial" w:hAnsi="Arial" w:cs="FrankRuehl" w:hint="cs"/>
          <w:noProof w:val="0"/>
          <w:szCs w:val="28"/>
          <w:rtl/>
        </w:rPr>
        <w:t xml:space="preserve"> </w:t>
      </w:r>
      <w:r w:rsidR="008F7E08" w:rsidRPr="00907FF2">
        <w:rPr>
          <w:rFonts w:ascii="Arial" w:hAnsi="Arial" w:cs="FrankRuehl" w:hint="cs"/>
          <w:noProof w:val="0"/>
          <w:szCs w:val="28"/>
          <w:rtl/>
        </w:rPr>
        <w:t xml:space="preserve">יורשת את מלוא </w:t>
      </w:r>
      <w:r w:rsidR="00907FF2">
        <w:rPr>
          <w:rFonts w:ascii="Arial" w:hAnsi="Arial" w:cs="FrankRuehl" w:hint="cs"/>
          <w:noProof w:val="0"/>
          <w:szCs w:val="28"/>
          <w:rtl/>
        </w:rPr>
        <w:t>עִזבון</w:t>
      </w:r>
      <w:r w:rsidR="008F7E08" w:rsidRPr="00907FF2">
        <w:rPr>
          <w:rFonts w:ascii="Arial" w:hAnsi="Arial" w:cs="FrankRuehl" w:hint="cs"/>
          <w:noProof w:val="0"/>
          <w:szCs w:val="28"/>
          <w:rtl/>
        </w:rPr>
        <w:t xml:space="preserve"> המנוח והתובע, </w:t>
      </w:r>
      <w:r w:rsidRPr="00907FF2">
        <w:rPr>
          <w:rFonts w:ascii="Arial" w:hAnsi="Arial" w:cs="FrankRuehl" w:hint="cs"/>
          <w:noProof w:val="0"/>
          <w:szCs w:val="28"/>
          <w:rtl/>
        </w:rPr>
        <w:t xml:space="preserve">הוא </w:t>
      </w:r>
      <w:r w:rsidR="001D62C4" w:rsidRPr="00907FF2">
        <w:rPr>
          <w:rFonts w:ascii="Arial" w:hAnsi="Arial" w:cs="FrankRuehl" w:hint="cs"/>
          <w:noProof w:val="0"/>
          <w:szCs w:val="28"/>
          <w:rtl/>
        </w:rPr>
        <w:t>מי שנקבע בצוואת המנוח  כ</w:t>
      </w:r>
      <w:r w:rsidRPr="00907FF2">
        <w:rPr>
          <w:rFonts w:ascii="Arial" w:hAnsi="Arial" w:cs="FrankRuehl" w:hint="cs"/>
          <w:noProof w:val="0"/>
          <w:szCs w:val="28"/>
          <w:rtl/>
        </w:rPr>
        <w:t>"</w:t>
      </w:r>
      <w:r w:rsidR="001D62C4" w:rsidRPr="00907FF2">
        <w:rPr>
          <w:rFonts w:ascii="Arial" w:hAnsi="Arial" w:cs="FrankRuehl" w:hint="cs"/>
          <w:noProof w:val="0"/>
          <w:szCs w:val="28"/>
          <w:rtl/>
        </w:rPr>
        <w:t>יורש-אחר-יורש</w:t>
      </w:r>
      <w:r w:rsidR="00FF40BB" w:rsidRPr="00907FF2">
        <w:rPr>
          <w:rFonts w:ascii="Arial" w:hAnsi="Arial" w:cs="FrankRuehl" w:hint="cs"/>
          <w:noProof w:val="0"/>
          <w:szCs w:val="28"/>
          <w:rtl/>
        </w:rPr>
        <w:t>" אחר</w:t>
      </w:r>
      <w:r w:rsidR="00B922E1" w:rsidRPr="00907FF2">
        <w:rPr>
          <w:rFonts w:ascii="Arial" w:hAnsi="Arial" w:cs="FrankRuehl" w:hint="cs"/>
          <w:noProof w:val="0"/>
          <w:color w:val="FF0000"/>
          <w:szCs w:val="28"/>
          <w:rtl/>
        </w:rPr>
        <w:t xml:space="preserve"> </w:t>
      </w:r>
      <w:r w:rsidR="00B922E1" w:rsidRPr="00907FF2">
        <w:rPr>
          <w:rFonts w:ascii="Arial" w:hAnsi="Arial" w:cs="FrankRuehl" w:hint="cs"/>
          <w:noProof w:val="0"/>
          <w:szCs w:val="28"/>
          <w:rtl/>
        </w:rPr>
        <w:t>המנוח.</w:t>
      </w:r>
    </w:p>
    <w:p w:rsidR="001D62C4" w:rsidRPr="00907FF2" w:rsidRDefault="001D62C4" w:rsidP="001D62C4">
      <w:pPr>
        <w:spacing w:line="360" w:lineRule="auto"/>
        <w:ind w:left="720" w:hanging="720"/>
        <w:jc w:val="both"/>
        <w:rPr>
          <w:rFonts w:ascii="Arial" w:hAnsi="Arial" w:cs="FrankRuehl"/>
          <w:noProof w:val="0"/>
          <w:szCs w:val="28"/>
          <w:rtl/>
        </w:rPr>
      </w:pPr>
    </w:p>
    <w:p w:rsidR="00F90546" w:rsidRDefault="00677ED2" w:rsidP="00677ED2">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5</w:t>
      </w:r>
      <w:r w:rsidR="00F90546" w:rsidRPr="00907FF2">
        <w:rPr>
          <w:rFonts w:ascii="Arial" w:hAnsi="Arial" w:cs="FrankRuehl" w:hint="cs"/>
          <w:noProof w:val="0"/>
          <w:szCs w:val="28"/>
          <w:rtl/>
        </w:rPr>
        <w:t>.</w:t>
      </w:r>
      <w:r w:rsidR="00F90546" w:rsidRPr="00907FF2">
        <w:rPr>
          <w:rFonts w:ascii="Arial" w:hAnsi="Arial" w:cs="FrankRuehl" w:hint="cs"/>
          <w:noProof w:val="0"/>
          <w:szCs w:val="28"/>
          <w:rtl/>
        </w:rPr>
        <w:tab/>
      </w:r>
      <w:r w:rsidRPr="00907FF2">
        <w:rPr>
          <w:rFonts w:ascii="Arial" w:hAnsi="Arial" w:cs="FrankRuehl" w:hint="cs"/>
          <w:noProof w:val="0"/>
          <w:szCs w:val="28"/>
          <w:rtl/>
        </w:rPr>
        <w:t xml:space="preserve">התובענה נמסרה לכל היורשים על פי דין </w:t>
      </w:r>
      <w:r w:rsidR="00BE6ECC" w:rsidRPr="00907FF2">
        <w:rPr>
          <w:rFonts w:ascii="Arial" w:hAnsi="Arial" w:cs="FrankRuehl"/>
          <w:noProof w:val="0"/>
          <w:szCs w:val="28"/>
          <w:rtl/>
        </w:rPr>
        <w:t>–</w:t>
      </w:r>
      <w:r w:rsidRPr="00907FF2">
        <w:rPr>
          <w:rFonts w:ascii="Arial" w:hAnsi="Arial" w:cs="FrankRuehl" w:hint="cs"/>
          <w:noProof w:val="0"/>
          <w:szCs w:val="28"/>
          <w:rtl/>
        </w:rPr>
        <w:t xml:space="preserve"> ו</w:t>
      </w:r>
      <w:r w:rsidR="00BE6ECC" w:rsidRPr="00907FF2">
        <w:rPr>
          <w:rFonts w:ascii="Arial" w:hAnsi="Arial" w:cs="FrankRuehl" w:hint="cs"/>
          <w:noProof w:val="0"/>
          <w:szCs w:val="28"/>
          <w:rtl/>
        </w:rPr>
        <w:t xml:space="preserve">למעט הנתבעת, אלמנת המנוח, </w:t>
      </w:r>
      <w:r w:rsidR="00F90546" w:rsidRPr="00907FF2">
        <w:rPr>
          <w:rFonts w:ascii="Arial" w:hAnsi="Arial" w:cs="FrankRuehl" w:hint="cs"/>
          <w:noProof w:val="0"/>
          <w:szCs w:val="28"/>
          <w:rtl/>
        </w:rPr>
        <w:t>אף אחד מהיורשים על פי דין לא הגיש התנגדות.</w:t>
      </w:r>
    </w:p>
    <w:p w:rsidR="00D044F2" w:rsidRPr="00907FF2" w:rsidRDefault="00D044F2" w:rsidP="00D044F2">
      <w:pPr>
        <w:spacing w:line="360" w:lineRule="auto"/>
        <w:ind w:left="720" w:hanging="720"/>
        <w:jc w:val="both"/>
        <w:rPr>
          <w:rFonts w:ascii="Arial" w:hAnsi="Arial" w:cs="FrankRuehl"/>
          <w:noProof w:val="0"/>
          <w:szCs w:val="28"/>
          <w:rtl/>
        </w:rPr>
      </w:pPr>
    </w:p>
    <w:p w:rsidR="001C494F" w:rsidRPr="00907FF2" w:rsidRDefault="00677ED2" w:rsidP="001C494F">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6</w:t>
      </w:r>
      <w:r w:rsidR="00D044F2" w:rsidRPr="00907FF2">
        <w:rPr>
          <w:rFonts w:ascii="Arial" w:hAnsi="Arial" w:cs="FrankRuehl" w:hint="cs"/>
          <w:noProof w:val="0"/>
          <w:szCs w:val="28"/>
          <w:rtl/>
        </w:rPr>
        <w:t>.</w:t>
      </w:r>
      <w:r w:rsidR="00D044F2" w:rsidRPr="00907FF2">
        <w:rPr>
          <w:rFonts w:ascii="Arial" w:hAnsi="Arial" w:cs="FrankRuehl" w:hint="cs"/>
          <w:noProof w:val="0"/>
          <w:szCs w:val="28"/>
          <w:rtl/>
        </w:rPr>
        <w:tab/>
      </w:r>
      <w:r w:rsidR="00B827C9" w:rsidRPr="00907FF2">
        <w:rPr>
          <w:rFonts w:ascii="Arial" w:hAnsi="Arial" w:cs="FrankRuehl" w:hint="cs"/>
          <w:b/>
          <w:bCs/>
          <w:noProof w:val="0"/>
          <w:szCs w:val="28"/>
          <w:rtl/>
        </w:rPr>
        <w:t>ב"כ היועמ"ש ה</w:t>
      </w:r>
      <w:r w:rsidR="00434776" w:rsidRPr="00907FF2">
        <w:rPr>
          <w:rFonts w:ascii="Arial" w:hAnsi="Arial" w:cs="FrankRuehl" w:hint="cs"/>
          <w:b/>
          <w:bCs/>
          <w:noProof w:val="0"/>
          <w:szCs w:val="28"/>
          <w:rtl/>
        </w:rPr>
        <w:t>ודיע כי מבקש להתערב בהליך.</w:t>
      </w:r>
      <w:r w:rsidRPr="00907FF2">
        <w:rPr>
          <w:rFonts w:ascii="Arial" w:hAnsi="Arial" w:cs="FrankRuehl" w:hint="cs"/>
          <w:noProof w:val="0"/>
          <w:szCs w:val="28"/>
          <w:rtl/>
        </w:rPr>
        <w:t xml:space="preserve"> </w:t>
      </w:r>
      <w:r w:rsidR="00434776" w:rsidRPr="00907FF2">
        <w:rPr>
          <w:rFonts w:ascii="Arial" w:hAnsi="Arial" w:cs="FrankRuehl" w:hint="cs"/>
          <w:noProof w:val="0"/>
          <w:szCs w:val="28"/>
          <w:rtl/>
        </w:rPr>
        <w:t xml:space="preserve">ב"כ היועמ"ש </w:t>
      </w:r>
      <w:r w:rsidRPr="00907FF2">
        <w:rPr>
          <w:rFonts w:ascii="Arial" w:hAnsi="Arial" w:cs="FrankRuehl" w:hint="cs"/>
          <w:noProof w:val="0"/>
          <w:szCs w:val="28"/>
          <w:rtl/>
        </w:rPr>
        <w:t xml:space="preserve">ציין </w:t>
      </w:r>
      <w:r w:rsidR="00434776" w:rsidRPr="00907FF2">
        <w:rPr>
          <w:rFonts w:ascii="Arial" w:hAnsi="Arial" w:cs="FrankRuehl" w:hint="cs"/>
          <w:noProof w:val="0"/>
          <w:szCs w:val="28"/>
          <w:rtl/>
        </w:rPr>
        <w:t xml:space="preserve">כי </w:t>
      </w:r>
      <w:r w:rsidR="00A26526" w:rsidRPr="00907FF2">
        <w:rPr>
          <w:rFonts w:ascii="Arial" w:hAnsi="Arial" w:cs="FrankRuehl" w:hint="cs"/>
          <w:noProof w:val="0"/>
          <w:szCs w:val="28"/>
          <w:rtl/>
        </w:rPr>
        <w:t xml:space="preserve">עוד </w:t>
      </w:r>
      <w:r w:rsidR="00E713E4" w:rsidRPr="00907FF2">
        <w:rPr>
          <w:rFonts w:ascii="Arial" w:hAnsi="Arial" w:cs="FrankRuehl" w:hint="cs"/>
          <w:noProof w:val="0"/>
          <w:szCs w:val="28"/>
          <w:rtl/>
        </w:rPr>
        <w:t xml:space="preserve">ביום 20.1.2014 </w:t>
      </w:r>
      <w:r w:rsidRPr="00907FF2">
        <w:rPr>
          <w:rFonts w:ascii="Arial" w:hAnsi="Arial" w:cs="FrankRuehl" w:hint="cs"/>
          <w:noProof w:val="0"/>
          <w:szCs w:val="28"/>
          <w:rtl/>
        </w:rPr>
        <w:t xml:space="preserve">ניתן </w:t>
      </w:r>
      <w:r w:rsidR="00434776" w:rsidRPr="00907FF2">
        <w:rPr>
          <w:rFonts w:ascii="Arial" w:hAnsi="Arial" w:cs="FrankRuehl" w:hint="cs"/>
          <w:noProof w:val="0"/>
          <w:szCs w:val="28"/>
          <w:rtl/>
        </w:rPr>
        <w:t>צו לקיו</w:t>
      </w:r>
      <w:r w:rsidR="00E713E4" w:rsidRPr="00907FF2">
        <w:rPr>
          <w:rFonts w:ascii="Arial" w:hAnsi="Arial" w:cs="FrankRuehl" w:hint="cs"/>
          <w:noProof w:val="0"/>
          <w:szCs w:val="28"/>
          <w:rtl/>
        </w:rPr>
        <w:t>ם צוואת המנוח מ</w:t>
      </w:r>
      <w:r w:rsidR="00434776" w:rsidRPr="00907FF2">
        <w:rPr>
          <w:rFonts w:ascii="Arial" w:hAnsi="Arial" w:cs="FrankRuehl" w:hint="cs"/>
          <w:noProof w:val="0"/>
          <w:szCs w:val="28"/>
          <w:rtl/>
        </w:rPr>
        <w:t xml:space="preserve">יום </w:t>
      </w:r>
      <w:r w:rsidR="00E713E4" w:rsidRPr="00907FF2">
        <w:rPr>
          <w:rFonts w:ascii="Arial" w:hAnsi="Arial" w:cs="FrankRuehl" w:hint="cs"/>
          <w:noProof w:val="0"/>
          <w:szCs w:val="28"/>
          <w:rtl/>
        </w:rPr>
        <w:t xml:space="preserve">18.6.1996 </w:t>
      </w:r>
      <w:r w:rsidR="00434776" w:rsidRPr="00907FF2">
        <w:rPr>
          <w:rFonts w:ascii="Arial" w:hAnsi="Arial" w:cs="FrankRuehl" w:hint="cs"/>
          <w:noProof w:val="0"/>
          <w:szCs w:val="28"/>
          <w:rtl/>
        </w:rPr>
        <w:t xml:space="preserve">(להלן: </w:t>
      </w:r>
      <w:r w:rsidR="00434776" w:rsidRPr="00907FF2">
        <w:rPr>
          <w:rFonts w:ascii="Arial" w:hAnsi="Arial" w:cs="FrankRuehl" w:hint="cs"/>
          <w:b/>
          <w:bCs/>
          <w:noProof w:val="0"/>
          <w:szCs w:val="28"/>
          <w:rtl/>
        </w:rPr>
        <w:t>"הצוואה המאוחרת"</w:t>
      </w:r>
      <w:r w:rsidR="00434776" w:rsidRPr="00907FF2">
        <w:rPr>
          <w:rFonts w:ascii="Arial" w:hAnsi="Arial" w:cs="FrankRuehl" w:hint="cs"/>
          <w:noProof w:val="0"/>
          <w:szCs w:val="28"/>
          <w:rtl/>
        </w:rPr>
        <w:t>)</w:t>
      </w:r>
      <w:r w:rsidR="00E713E4" w:rsidRPr="00907FF2">
        <w:rPr>
          <w:rFonts w:ascii="Arial" w:hAnsi="Arial" w:cs="FrankRuehl" w:hint="cs"/>
          <w:noProof w:val="0"/>
          <w:szCs w:val="28"/>
          <w:rtl/>
        </w:rPr>
        <w:t xml:space="preserve">. </w:t>
      </w:r>
      <w:r w:rsidR="00956880" w:rsidRPr="00907FF2">
        <w:rPr>
          <w:rFonts w:ascii="Arial" w:hAnsi="Arial" w:cs="FrankRuehl" w:hint="cs"/>
          <w:noProof w:val="0"/>
          <w:szCs w:val="28"/>
          <w:rtl/>
        </w:rPr>
        <w:t xml:space="preserve">עוד </w:t>
      </w:r>
      <w:r w:rsidR="001C494F" w:rsidRPr="00907FF2">
        <w:rPr>
          <w:rFonts w:ascii="Arial" w:hAnsi="Arial" w:cs="FrankRuehl" w:hint="cs"/>
          <w:noProof w:val="0"/>
          <w:szCs w:val="28"/>
          <w:rtl/>
        </w:rPr>
        <w:t xml:space="preserve">נכתב כי </w:t>
      </w:r>
      <w:r w:rsidR="00956880" w:rsidRPr="00907FF2">
        <w:rPr>
          <w:rFonts w:ascii="Arial" w:hAnsi="Arial" w:cs="FrankRuehl" w:hint="cs"/>
          <w:noProof w:val="0"/>
          <w:szCs w:val="28"/>
          <w:rtl/>
        </w:rPr>
        <w:t>התובע הגיש ב</w:t>
      </w:r>
      <w:r w:rsidR="001C494F" w:rsidRPr="00907FF2">
        <w:rPr>
          <w:rFonts w:ascii="Arial" w:hAnsi="Arial" w:cs="FrankRuehl" w:hint="cs"/>
          <w:noProof w:val="0"/>
          <w:szCs w:val="28"/>
          <w:rtl/>
        </w:rPr>
        <w:t>יום 17.8.2017 תובענה קודמת למתן צו קיום לצוואת המנוח מושא הליך זה והתובע</w:t>
      </w:r>
      <w:r w:rsidR="003A1660">
        <w:rPr>
          <w:rFonts w:ascii="Arial" w:hAnsi="Arial" w:cs="FrankRuehl" w:hint="cs"/>
          <w:noProof w:val="0"/>
          <w:szCs w:val="28"/>
          <w:rtl/>
        </w:rPr>
        <w:t>נה נמחקה לבקשת התובע שהוגשה שם.</w:t>
      </w:r>
    </w:p>
    <w:p w:rsidR="00D42313" w:rsidRPr="00907FF2" w:rsidRDefault="001C494F" w:rsidP="003A1660">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ב"כ היועמ"ש הפנה לכך </w:t>
      </w:r>
      <w:r w:rsidR="00D42313" w:rsidRPr="00907FF2">
        <w:rPr>
          <w:rFonts w:ascii="Arial" w:hAnsi="Arial" w:cs="FrankRuehl" w:hint="cs"/>
          <w:noProof w:val="0"/>
          <w:szCs w:val="28"/>
          <w:rtl/>
        </w:rPr>
        <w:t>ש</w:t>
      </w:r>
      <w:r w:rsidR="00E713E4" w:rsidRPr="00907FF2">
        <w:rPr>
          <w:rFonts w:ascii="Arial" w:hAnsi="Arial" w:cs="FrankRuehl" w:hint="cs"/>
          <w:noProof w:val="0"/>
          <w:szCs w:val="28"/>
          <w:rtl/>
        </w:rPr>
        <w:t xml:space="preserve">צוואתו המאוחרת </w:t>
      </w:r>
      <w:r w:rsidR="00D42313" w:rsidRPr="00907FF2">
        <w:rPr>
          <w:rFonts w:ascii="Arial" w:hAnsi="Arial" w:cs="FrankRuehl" w:hint="cs"/>
          <w:noProof w:val="0"/>
          <w:szCs w:val="28"/>
          <w:rtl/>
        </w:rPr>
        <w:t xml:space="preserve">של המנוח חלה על חלק מנכסי </w:t>
      </w:r>
      <w:proofErr w:type="spellStart"/>
      <w:r w:rsidR="00D42313"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D42313" w:rsidRPr="00907FF2">
        <w:rPr>
          <w:rFonts w:ascii="Arial" w:hAnsi="Arial" w:cs="FrankRuehl" w:hint="cs"/>
          <w:noProof w:val="0"/>
          <w:szCs w:val="28"/>
          <w:rtl/>
        </w:rPr>
        <w:t xml:space="preserve"> הואיל ובהוראות הצוואה שם, </w:t>
      </w:r>
      <w:r w:rsidR="00434776" w:rsidRPr="00907FF2">
        <w:rPr>
          <w:rFonts w:ascii="Arial" w:hAnsi="Arial" w:cs="FrankRuehl" w:hint="cs"/>
          <w:noProof w:val="0"/>
          <w:szCs w:val="28"/>
          <w:rtl/>
        </w:rPr>
        <w:t xml:space="preserve">המנוח </w:t>
      </w:r>
      <w:r w:rsidR="00D42313" w:rsidRPr="00907FF2">
        <w:rPr>
          <w:rFonts w:ascii="Arial" w:hAnsi="Arial" w:cs="FrankRuehl" w:hint="cs"/>
          <w:noProof w:val="0"/>
          <w:szCs w:val="28"/>
          <w:rtl/>
        </w:rPr>
        <w:t xml:space="preserve">ציווה </w:t>
      </w:r>
      <w:r w:rsidR="00E713E4" w:rsidRPr="00907FF2">
        <w:rPr>
          <w:rFonts w:ascii="Arial" w:hAnsi="Arial" w:cs="FrankRuehl" w:hint="cs"/>
          <w:noProof w:val="0"/>
          <w:szCs w:val="28"/>
          <w:rtl/>
        </w:rPr>
        <w:t>ל</w:t>
      </w:r>
      <w:r w:rsidR="00677ED2" w:rsidRPr="00907FF2">
        <w:rPr>
          <w:rFonts w:ascii="Arial" w:hAnsi="Arial" w:cs="FrankRuehl" w:hint="cs"/>
          <w:noProof w:val="0"/>
          <w:szCs w:val="28"/>
          <w:rtl/>
        </w:rPr>
        <w:t>נתבעת</w:t>
      </w:r>
      <w:r w:rsidR="00E713E4" w:rsidRPr="00907FF2">
        <w:rPr>
          <w:rFonts w:ascii="Arial" w:hAnsi="Arial" w:cs="FrankRuehl" w:hint="cs"/>
          <w:noProof w:val="0"/>
          <w:szCs w:val="28"/>
          <w:rtl/>
        </w:rPr>
        <w:t xml:space="preserve">, </w:t>
      </w:r>
      <w:r w:rsidR="00D42313" w:rsidRPr="00907FF2">
        <w:rPr>
          <w:rFonts w:ascii="Arial" w:hAnsi="Arial" w:cs="FrankRuehl" w:hint="cs"/>
          <w:noProof w:val="0"/>
          <w:szCs w:val="28"/>
          <w:rtl/>
        </w:rPr>
        <w:t xml:space="preserve">את הכספים שבבנק </w:t>
      </w:r>
      <w:r w:rsidR="00907FF2">
        <w:rPr>
          <w:rFonts w:ascii="Arial" w:hAnsi="Arial" w:cs="FrankRuehl" w:hint="cs"/>
          <w:noProof w:val="0"/>
          <w:szCs w:val="28"/>
          <w:rtl/>
        </w:rPr>
        <w:t>"</w:t>
      </w:r>
      <w:r w:rsidR="003A1660">
        <w:rPr>
          <w:rFonts w:ascii="Arial" w:hAnsi="Arial" w:cs="FrankRuehl" w:hint="cs"/>
          <w:noProof w:val="0"/>
          <w:szCs w:val="28"/>
          <w:rtl/>
        </w:rPr>
        <w:t>----</w:t>
      </w:r>
      <w:r w:rsidR="00907FF2">
        <w:rPr>
          <w:rFonts w:ascii="Arial" w:hAnsi="Arial" w:cs="FrankRuehl" w:hint="cs"/>
          <w:noProof w:val="0"/>
          <w:szCs w:val="28"/>
          <w:rtl/>
        </w:rPr>
        <w:t>"</w:t>
      </w:r>
      <w:r w:rsidR="00D42313" w:rsidRPr="00907FF2">
        <w:rPr>
          <w:rFonts w:ascii="Arial" w:hAnsi="Arial" w:cs="FrankRuehl" w:hint="cs"/>
          <w:noProof w:val="0"/>
          <w:szCs w:val="28"/>
          <w:rtl/>
        </w:rPr>
        <w:t xml:space="preserve"> ואת תכולת דירתו ואילו בצוואת המנוח מיום 2.5.1993 מושא הליך זה, ציווה המנוח את</w:t>
      </w:r>
      <w:r w:rsidR="00D42313" w:rsidRPr="00907FF2">
        <w:rPr>
          <w:rFonts w:ascii="Arial" w:hAnsi="Arial" w:cs="FrankRuehl" w:hint="cs"/>
          <w:b/>
          <w:bCs/>
          <w:noProof w:val="0"/>
          <w:szCs w:val="28"/>
          <w:rtl/>
        </w:rPr>
        <w:t xml:space="preserve"> </w:t>
      </w:r>
      <w:r w:rsidR="00D42313" w:rsidRPr="00907FF2">
        <w:rPr>
          <w:rFonts w:ascii="Arial" w:hAnsi="Arial" w:cs="FrankRuehl" w:hint="cs"/>
          <w:b/>
          <w:bCs/>
          <w:noProof w:val="0"/>
          <w:szCs w:val="28"/>
          <w:u w:val="single"/>
          <w:rtl/>
        </w:rPr>
        <w:t>כל</w:t>
      </w:r>
      <w:r w:rsidR="00D42313" w:rsidRPr="00907FF2">
        <w:rPr>
          <w:rFonts w:ascii="Arial" w:hAnsi="Arial" w:cs="FrankRuehl" w:hint="cs"/>
          <w:noProof w:val="0"/>
          <w:szCs w:val="28"/>
          <w:u w:val="single"/>
          <w:rtl/>
        </w:rPr>
        <w:t xml:space="preserve"> </w:t>
      </w:r>
      <w:r w:rsidR="00D42313" w:rsidRPr="00907FF2">
        <w:rPr>
          <w:rFonts w:ascii="Arial" w:hAnsi="Arial" w:cs="FrankRuehl" w:hint="cs"/>
          <w:noProof w:val="0"/>
          <w:szCs w:val="28"/>
          <w:rtl/>
        </w:rPr>
        <w:t>רכושו לנתבעת וקבע את</w:t>
      </w:r>
      <w:r w:rsidR="00B922E1" w:rsidRPr="00907FF2">
        <w:rPr>
          <w:rFonts w:ascii="Arial" w:hAnsi="Arial" w:cs="FrankRuehl" w:hint="cs"/>
          <w:noProof w:val="0"/>
          <w:szCs w:val="28"/>
          <w:rtl/>
        </w:rPr>
        <w:t xml:space="preserve"> התובע </w:t>
      </w:r>
      <w:r w:rsidR="00D42313" w:rsidRPr="00907FF2">
        <w:rPr>
          <w:rFonts w:ascii="Arial" w:hAnsi="Arial" w:cs="FrankRuehl" w:hint="cs"/>
          <w:noProof w:val="0"/>
          <w:szCs w:val="28"/>
          <w:rtl/>
        </w:rPr>
        <w:t>כיורש אחר יורש (להלן: "</w:t>
      </w:r>
      <w:r w:rsidR="00D42313" w:rsidRPr="00907FF2">
        <w:rPr>
          <w:rFonts w:ascii="Arial" w:hAnsi="Arial" w:cs="Miriam" w:hint="cs"/>
          <w:noProof w:val="0"/>
          <w:rtl/>
        </w:rPr>
        <w:t>הצוואה המוקדמת</w:t>
      </w:r>
      <w:r w:rsidR="00D42313" w:rsidRPr="00907FF2">
        <w:rPr>
          <w:rFonts w:ascii="Arial" w:hAnsi="Arial" w:cs="FrankRuehl" w:hint="cs"/>
          <w:noProof w:val="0"/>
          <w:szCs w:val="28"/>
          <w:rtl/>
        </w:rPr>
        <w:t xml:space="preserve">"). </w:t>
      </w:r>
    </w:p>
    <w:p w:rsidR="00D42313" w:rsidRPr="00907FF2" w:rsidRDefault="00D42313" w:rsidP="00D42313">
      <w:pPr>
        <w:spacing w:line="360" w:lineRule="auto"/>
        <w:ind w:left="720"/>
        <w:jc w:val="both"/>
        <w:rPr>
          <w:rFonts w:ascii="Arial" w:hAnsi="Arial" w:cs="FrankRuehl"/>
          <w:noProof w:val="0"/>
          <w:szCs w:val="28"/>
          <w:rtl/>
        </w:rPr>
      </w:pPr>
    </w:p>
    <w:p w:rsidR="00D42313" w:rsidRPr="00907FF2" w:rsidRDefault="00D42313" w:rsidP="003A1660">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ב"כ היועמ"ש טען כי מאחר והצוואה המוקדמת כוללת את </w:t>
      </w:r>
      <w:r w:rsidRPr="00907FF2">
        <w:rPr>
          <w:rFonts w:ascii="Arial" w:hAnsi="Arial" w:cs="FrankRuehl" w:hint="cs"/>
          <w:b/>
          <w:bCs/>
          <w:noProof w:val="0"/>
          <w:szCs w:val="28"/>
          <w:u w:val="single"/>
          <w:rtl/>
        </w:rPr>
        <w:t>כל</w:t>
      </w:r>
      <w:r w:rsidRPr="00907FF2">
        <w:rPr>
          <w:rFonts w:ascii="Arial" w:hAnsi="Arial" w:cs="FrankRuehl" w:hint="cs"/>
          <w:b/>
          <w:bCs/>
          <w:noProof w:val="0"/>
          <w:szCs w:val="28"/>
          <w:rtl/>
        </w:rPr>
        <w:t xml:space="preserve"> </w:t>
      </w:r>
      <w:r w:rsidRPr="00907FF2">
        <w:rPr>
          <w:rFonts w:ascii="Arial" w:hAnsi="Arial" w:cs="FrankRuehl" w:hint="cs"/>
          <w:noProof w:val="0"/>
          <w:szCs w:val="28"/>
          <w:rtl/>
        </w:rPr>
        <w:t xml:space="preserve">נכסי </w:t>
      </w:r>
      <w:proofErr w:type="spellStart"/>
      <w:r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Pr="00907FF2">
        <w:rPr>
          <w:rFonts w:ascii="Arial" w:hAnsi="Arial" w:cs="FrankRuehl" w:hint="cs"/>
          <w:noProof w:val="0"/>
          <w:szCs w:val="28"/>
          <w:rtl/>
        </w:rPr>
        <w:t xml:space="preserve"> והצוואה המאוחרת כוללת רק </w:t>
      </w:r>
      <w:r w:rsidRPr="00907FF2">
        <w:rPr>
          <w:rFonts w:ascii="Arial" w:hAnsi="Arial" w:cs="FrankRuehl" w:hint="cs"/>
          <w:b/>
          <w:bCs/>
          <w:noProof w:val="0"/>
          <w:szCs w:val="28"/>
          <w:u w:val="single"/>
          <w:rtl/>
        </w:rPr>
        <w:t>חלק</w:t>
      </w:r>
      <w:r w:rsidRPr="00907FF2">
        <w:rPr>
          <w:rFonts w:ascii="Arial" w:hAnsi="Arial" w:cs="FrankRuehl" w:hint="cs"/>
          <w:noProof w:val="0"/>
          <w:szCs w:val="28"/>
          <w:rtl/>
        </w:rPr>
        <w:t xml:space="preserve"> מנכסי </w:t>
      </w:r>
      <w:proofErr w:type="spellStart"/>
      <w:r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Pr="00907FF2">
        <w:rPr>
          <w:rFonts w:ascii="Arial" w:hAnsi="Arial" w:cs="FrankRuehl" w:hint="cs"/>
          <w:noProof w:val="0"/>
          <w:szCs w:val="28"/>
          <w:rtl/>
        </w:rPr>
        <w:t xml:space="preserve"> </w:t>
      </w:r>
      <w:r w:rsidRPr="00907FF2">
        <w:rPr>
          <w:rFonts w:ascii="Arial" w:hAnsi="Arial" w:cs="FrankRuehl"/>
          <w:noProof w:val="0"/>
          <w:szCs w:val="28"/>
          <w:rtl/>
        </w:rPr>
        <w:t>–</w:t>
      </w:r>
      <w:r w:rsidRPr="00907FF2">
        <w:rPr>
          <w:rFonts w:ascii="Arial" w:hAnsi="Arial" w:cs="FrankRuehl" w:hint="cs"/>
          <w:noProof w:val="0"/>
          <w:szCs w:val="28"/>
          <w:rtl/>
        </w:rPr>
        <w:t xml:space="preserve"> (כספים בבנק </w:t>
      </w:r>
      <w:r w:rsidR="00907FF2">
        <w:rPr>
          <w:rFonts w:ascii="Arial" w:hAnsi="Arial" w:cs="FrankRuehl" w:hint="cs"/>
          <w:noProof w:val="0"/>
          <w:szCs w:val="28"/>
          <w:rtl/>
        </w:rPr>
        <w:t>"</w:t>
      </w:r>
      <w:r w:rsidR="003A1660">
        <w:rPr>
          <w:rFonts w:ascii="Arial" w:hAnsi="Arial" w:cs="FrankRuehl" w:hint="cs"/>
          <w:noProof w:val="0"/>
          <w:szCs w:val="28"/>
          <w:rtl/>
        </w:rPr>
        <w:t>----</w:t>
      </w:r>
      <w:r w:rsidR="00907FF2">
        <w:rPr>
          <w:rFonts w:ascii="Arial" w:hAnsi="Arial" w:cs="FrankRuehl" w:hint="cs"/>
          <w:noProof w:val="0"/>
          <w:szCs w:val="28"/>
          <w:rtl/>
        </w:rPr>
        <w:t>"</w:t>
      </w:r>
      <w:r w:rsidRPr="00907FF2">
        <w:rPr>
          <w:rFonts w:ascii="Arial" w:hAnsi="Arial" w:cs="FrankRuehl" w:hint="cs"/>
          <w:noProof w:val="0"/>
          <w:szCs w:val="28"/>
          <w:rtl/>
        </w:rPr>
        <w:t xml:space="preserve"> ותכולת הדירה) הצוואות </w:t>
      </w:r>
      <w:r w:rsidR="00CC616A" w:rsidRPr="00907FF2">
        <w:rPr>
          <w:rFonts w:ascii="Arial" w:hAnsi="Arial" w:cs="FrankRuehl" w:hint="cs"/>
          <w:noProof w:val="0"/>
          <w:szCs w:val="28"/>
          <w:rtl/>
        </w:rPr>
        <w:t>הן צוואות סותרות זו את זו</w:t>
      </w:r>
      <w:r w:rsidRPr="00907FF2">
        <w:rPr>
          <w:rFonts w:ascii="Arial" w:hAnsi="Arial" w:cs="FrankRuehl" w:hint="cs"/>
          <w:noProof w:val="0"/>
          <w:szCs w:val="28"/>
          <w:rtl/>
        </w:rPr>
        <w:t xml:space="preserve">, והצוואה המאוחרת מבטלת את הצוואה המוקדמת שקיומה מבוקש בתובענה דנן ובגין יתרת </w:t>
      </w:r>
      <w:r w:rsidR="00907FF2">
        <w:rPr>
          <w:rFonts w:ascii="Arial" w:hAnsi="Arial" w:cs="FrankRuehl" w:hint="cs"/>
          <w:noProof w:val="0"/>
          <w:szCs w:val="28"/>
          <w:rtl/>
        </w:rPr>
        <w:t>עִזבון</w:t>
      </w:r>
      <w:r w:rsidRPr="00907FF2">
        <w:rPr>
          <w:rFonts w:ascii="Arial" w:hAnsi="Arial" w:cs="FrankRuehl" w:hint="cs"/>
          <w:noProof w:val="0"/>
          <w:szCs w:val="28"/>
          <w:rtl/>
        </w:rPr>
        <w:t xml:space="preserve"> המנוח, עליו לא חלות הוראות הצוואה המאוחרת, יש להגיש תובענה למתן צו ירושה בירושה על פי דין. ב"כ היועמ"ש ציין כי ביום 13.11.2018 הגישה הנתבעת בקשה למתן צו ירושה אחר </w:t>
      </w:r>
      <w:r w:rsidR="00907FF2">
        <w:rPr>
          <w:rFonts w:ascii="Arial" w:hAnsi="Arial" w:cs="FrankRuehl" w:hint="cs"/>
          <w:noProof w:val="0"/>
          <w:szCs w:val="28"/>
          <w:rtl/>
        </w:rPr>
        <w:t>עִזבון</w:t>
      </w:r>
      <w:r w:rsidRPr="00907FF2">
        <w:rPr>
          <w:rFonts w:ascii="Arial" w:hAnsi="Arial" w:cs="FrankRuehl" w:hint="cs"/>
          <w:noProof w:val="0"/>
          <w:szCs w:val="28"/>
          <w:rtl/>
        </w:rPr>
        <w:t xml:space="preserve"> המנוח </w:t>
      </w:r>
      <w:r w:rsidRPr="00907FF2">
        <w:rPr>
          <w:rFonts w:ascii="Arial" w:hAnsi="Arial" w:cs="FrankRuehl"/>
          <w:noProof w:val="0"/>
          <w:szCs w:val="28"/>
          <w:rtl/>
        </w:rPr>
        <w:t>–</w:t>
      </w:r>
      <w:r w:rsidRPr="00907FF2">
        <w:rPr>
          <w:rFonts w:ascii="Arial" w:hAnsi="Arial" w:cs="FrankRuehl" w:hint="cs"/>
          <w:noProof w:val="0"/>
          <w:szCs w:val="28"/>
          <w:rtl/>
        </w:rPr>
        <w:t xml:space="preserve"> </w:t>
      </w:r>
      <w:r w:rsidR="003A1660">
        <w:rPr>
          <w:rFonts w:ascii="Arial" w:hAnsi="Arial" w:cs="FrankRuehl" w:hint="cs"/>
          <w:noProof w:val="0"/>
          <w:szCs w:val="28"/>
          <w:rtl/>
        </w:rPr>
        <w:t>ובקשתה הנ"ל נמחקה בשל חוסר מעש.</w:t>
      </w:r>
    </w:p>
    <w:p w:rsidR="00D42313" w:rsidRPr="00907FF2" w:rsidRDefault="00D42313" w:rsidP="00D42313">
      <w:pPr>
        <w:spacing w:line="360" w:lineRule="auto"/>
        <w:ind w:left="720"/>
        <w:jc w:val="both"/>
        <w:rPr>
          <w:rFonts w:ascii="Arial" w:hAnsi="Arial" w:cs="FrankRuehl"/>
          <w:noProof w:val="0"/>
          <w:szCs w:val="28"/>
          <w:rtl/>
        </w:rPr>
      </w:pPr>
    </w:p>
    <w:p w:rsidR="00EE09FF" w:rsidRDefault="00EE09FF" w:rsidP="002925A0">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7</w:t>
      </w:r>
      <w:r w:rsidR="00F90546" w:rsidRPr="00907FF2">
        <w:rPr>
          <w:rFonts w:ascii="Arial" w:hAnsi="Arial" w:cs="FrankRuehl" w:hint="cs"/>
          <w:noProof w:val="0"/>
          <w:szCs w:val="28"/>
          <w:rtl/>
        </w:rPr>
        <w:t>.</w:t>
      </w:r>
      <w:r w:rsidR="00F90546" w:rsidRPr="00907FF2">
        <w:rPr>
          <w:rFonts w:ascii="Arial" w:hAnsi="Arial" w:cs="FrankRuehl" w:hint="cs"/>
          <w:noProof w:val="0"/>
          <w:szCs w:val="28"/>
          <w:rtl/>
        </w:rPr>
        <w:tab/>
      </w:r>
      <w:r w:rsidR="00A26526" w:rsidRPr="00907FF2">
        <w:rPr>
          <w:rFonts w:ascii="Arial" w:hAnsi="Arial" w:cs="FrankRuehl" w:hint="cs"/>
          <w:noProof w:val="0"/>
          <w:szCs w:val="28"/>
          <w:rtl/>
        </w:rPr>
        <w:t xml:space="preserve">במענה לעמדת ב"כ היועמ"ש </w:t>
      </w:r>
      <w:r w:rsidRPr="00907FF2">
        <w:rPr>
          <w:rFonts w:ascii="Arial" w:hAnsi="Arial" w:cs="FrankRuehl" w:hint="cs"/>
          <w:noProof w:val="0"/>
          <w:szCs w:val="28"/>
          <w:rtl/>
        </w:rPr>
        <w:t xml:space="preserve">טען התובע כי </w:t>
      </w:r>
      <w:r w:rsidR="004442FB" w:rsidRPr="00907FF2">
        <w:rPr>
          <w:rFonts w:ascii="Arial" w:hAnsi="Arial" w:cs="FrankRuehl" w:hint="cs"/>
          <w:noProof w:val="0"/>
          <w:szCs w:val="28"/>
          <w:rtl/>
        </w:rPr>
        <w:t xml:space="preserve">מדובר בצוואות משלימות. </w:t>
      </w:r>
      <w:r w:rsidR="00C00841" w:rsidRPr="00907FF2">
        <w:rPr>
          <w:rFonts w:ascii="Arial" w:hAnsi="Arial" w:cs="FrankRuehl" w:hint="cs"/>
          <w:noProof w:val="0"/>
          <w:szCs w:val="28"/>
          <w:rtl/>
        </w:rPr>
        <w:t>נטען כי הצוואה המאוחרת אינה מאזכרת את הדירה</w:t>
      </w:r>
      <w:r w:rsidR="002925A0" w:rsidRPr="00907FF2">
        <w:rPr>
          <w:rFonts w:ascii="Arial" w:hAnsi="Arial" w:cs="FrankRuehl" w:hint="cs"/>
          <w:noProof w:val="0"/>
          <w:szCs w:val="28"/>
          <w:rtl/>
        </w:rPr>
        <w:t xml:space="preserve"> אלא רק את תכולתה</w:t>
      </w:r>
      <w:r w:rsidR="00C00841" w:rsidRPr="00907FF2">
        <w:rPr>
          <w:rFonts w:ascii="Arial" w:hAnsi="Arial" w:cs="FrankRuehl" w:hint="cs"/>
          <w:noProof w:val="0"/>
          <w:szCs w:val="28"/>
          <w:rtl/>
        </w:rPr>
        <w:t>, מה שמלמד כי המנוח לא התייחס לדירה בצוואתו המאוחרת מאחר ונתן לגבי</w:t>
      </w:r>
      <w:r w:rsidR="002925A0" w:rsidRPr="00907FF2">
        <w:rPr>
          <w:rFonts w:ascii="Arial" w:hAnsi="Arial" w:cs="FrankRuehl" w:hint="cs"/>
          <w:noProof w:val="0"/>
          <w:szCs w:val="28"/>
          <w:rtl/>
        </w:rPr>
        <w:t xml:space="preserve"> </w:t>
      </w:r>
      <w:r w:rsidR="00C00841" w:rsidRPr="00907FF2">
        <w:rPr>
          <w:rFonts w:ascii="Arial" w:hAnsi="Arial" w:cs="FrankRuehl" w:hint="cs"/>
          <w:noProof w:val="0"/>
          <w:szCs w:val="28"/>
          <w:rtl/>
        </w:rPr>
        <w:t>ה</w:t>
      </w:r>
      <w:r w:rsidR="002925A0" w:rsidRPr="00907FF2">
        <w:rPr>
          <w:rFonts w:ascii="Arial" w:hAnsi="Arial" w:cs="FrankRuehl" w:hint="cs"/>
          <w:noProof w:val="0"/>
          <w:szCs w:val="28"/>
          <w:rtl/>
        </w:rPr>
        <w:t>דירה עצמה</w:t>
      </w:r>
      <w:r w:rsidR="00C00841" w:rsidRPr="00907FF2">
        <w:rPr>
          <w:rFonts w:ascii="Arial" w:hAnsi="Arial" w:cs="FrankRuehl" w:hint="cs"/>
          <w:noProof w:val="0"/>
          <w:szCs w:val="28"/>
          <w:rtl/>
        </w:rPr>
        <w:t xml:space="preserve"> הוראות בצוואה המוקדמת. נטען כי שתי הצוואות נערכו אצל אותו נוטריון ו</w:t>
      </w:r>
      <w:r w:rsidR="002925A0" w:rsidRPr="00907FF2">
        <w:rPr>
          <w:rFonts w:ascii="Arial" w:hAnsi="Arial" w:cs="FrankRuehl" w:hint="cs"/>
          <w:noProof w:val="0"/>
          <w:szCs w:val="28"/>
          <w:rtl/>
        </w:rPr>
        <w:t xml:space="preserve">לפי מידע מבנו של הנוטריון, </w:t>
      </w:r>
      <w:r w:rsidRPr="00907FF2">
        <w:rPr>
          <w:rFonts w:ascii="Arial" w:hAnsi="Arial" w:cs="FrankRuehl" w:hint="cs"/>
          <w:noProof w:val="0"/>
          <w:szCs w:val="28"/>
          <w:rtl/>
        </w:rPr>
        <w:t>ה</w:t>
      </w:r>
      <w:r w:rsidR="00C00841" w:rsidRPr="00907FF2">
        <w:rPr>
          <w:rFonts w:ascii="Arial" w:hAnsi="Arial" w:cs="FrankRuehl" w:hint="cs"/>
          <w:noProof w:val="0"/>
          <w:szCs w:val="28"/>
          <w:rtl/>
        </w:rPr>
        <w:t xml:space="preserve">צוואה המוקדמת מצויה עדיין בארכיון הנוטריון. נטען כי </w:t>
      </w:r>
      <w:r w:rsidRPr="00907FF2">
        <w:rPr>
          <w:rFonts w:ascii="Arial" w:hAnsi="Arial" w:cs="FrankRuehl" w:hint="cs"/>
          <w:noProof w:val="0"/>
          <w:szCs w:val="28"/>
          <w:rtl/>
        </w:rPr>
        <w:t>ביחס לצוואות קודמות ה</w:t>
      </w:r>
      <w:r w:rsidR="00C00841" w:rsidRPr="00907FF2">
        <w:rPr>
          <w:rFonts w:ascii="Arial" w:hAnsi="Arial" w:cs="FrankRuehl" w:hint="cs"/>
          <w:noProof w:val="0"/>
          <w:szCs w:val="28"/>
          <w:rtl/>
        </w:rPr>
        <w:t xml:space="preserve">מנוח </w:t>
      </w:r>
      <w:r w:rsidRPr="00907FF2">
        <w:rPr>
          <w:rFonts w:ascii="Arial" w:hAnsi="Arial" w:cs="FrankRuehl" w:hint="cs"/>
          <w:noProof w:val="0"/>
          <w:szCs w:val="28"/>
          <w:rtl/>
        </w:rPr>
        <w:t>קבע</w:t>
      </w:r>
      <w:r w:rsidR="002925A0" w:rsidRPr="00907FF2">
        <w:rPr>
          <w:rFonts w:ascii="Arial" w:hAnsi="Arial" w:cs="FrankRuehl" w:hint="cs"/>
          <w:noProof w:val="0"/>
          <w:szCs w:val="28"/>
          <w:rtl/>
        </w:rPr>
        <w:t xml:space="preserve"> בצוואה המוקדמת </w:t>
      </w:r>
      <w:r w:rsidR="002925A0" w:rsidRPr="00907FF2">
        <w:rPr>
          <w:rFonts w:ascii="Miriam" w:hAnsi="Miriam" w:cs="FrankRuehl"/>
          <w:noProof w:val="0"/>
          <w:sz w:val="22"/>
          <w:szCs w:val="28"/>
          <w:rtl/>
        </w:rPr>
        <w:t>"</w:t>
      </w:r>
      <w:r w:rsidR="002925A0" w:rsidRPr="00907FF2">
        <w:rPr>
          <w:rFonts w:ascii="Miriam" w:hAnsi="Miriam" w:cs="Miriam"/>
          <w:noProof w:val="0"/>
          <w:sz w:val="22"/>
          <w:rtl/>
        </w:rPr>
        <w:t>והנני מצהיר שזוהי צוואתי האחרונה, וכל צוואה זולתה, אם תימצא כשהיא נושאת את חתימתי, הנה בטלה ומבוטלת מיסודה</w:t>
      </w:r>
      <w:r w:rsidR="002925A0" w:rsidRPr="00907FF2">
        <w:rPr>
          <w:rFonts w:ascii="Miriam" w:hAnsi="Miriam" w:cs="FrankRuehl"/>
          <w:noProof w:val="0"/>
          <w:sz w:val="22"/>
          <w:szCs w:val="28"/>
          <w:rtl/>
        </w:rPr>
        <w:t>"</w:t>
      </w:r>
      <w:r w:rsidR="002925A0" w:rsidRPr="00907FF2">
        <w:rPr>
          <w:rFonts w:ascii="Arial" w:hAnsi="Arial" w:cs="FrankRuehl" w:hint="cs"/>
          <w:noProof w:val="0"/>
          <w:szCs w:val="28"/>
          <w:rtl/>
        </w:rPr>
        <w:t xml:space="preserve"> - </w:t>
      </w:r>
      <w:r w:rsidRPr="00907FF2">
        <w:rPr>
          <w:rFonts w:ascii="Arial" w:hAnsi="Arial" w:cs="FrankRuehl" w:hint="cs"/>
          <w:noProof w:val="0"/>
          <w:szCs w:val="28"/>
          <w:rtl/>
        </w:rPr>
        <w:lastRenderedPageBreak/>
        <w:t>הי</w:t>
      </w:r>
      <w:r w:rsidR="00907FF2">
        <w:rPr>
          <w:rFonts w:ascii="Arial" w:hAnsi="Arial" w:cs="FrankRuehl" w:hint="cs"/>
          <w:noProof w:val="0"/>
          <w:szCs w:val="28"/>
          <w:rtl/>
        </w:rPr>
        <w:t>ְ</w:t>
      </w:r>
      <w:r w:rsidRPr="00907FF2">
        <w:rPr>
          <w:rFonts w:ascii="Arial" w:hAnsi="Arial" w:cs="FrankRuehl" w:hint="cs"/>
          <w:noProof w:val="0"/>
          <w:szCs w:val="28"/>
          <w:rtl/>
        </w:rPr>
        <w:t xml:space="preserve">ינו </w:t>
      </w:r>
      <w:r w:rsidR="00C00841" w:rsidRPr="00907FF2">
        <w:rPr>
          <w:rFonts w:ascii="Arial" w:hAnsi="Arial" w:cs="FrankRuehl" w:hint="cs"/>
          <w:noProof w:val="0"/>
          <w:szCs w:val="28"/>
          <w:rtl/>
        </w:rPr>
        <w:t>ביטול כללי ואילו ב</w:t>
      </w:r>
      <w:r w:rsidRPr="00907FF2">
        <w:rPr>
          <w:rFonts w:ascii="Arial" w:hAnsi="Arial" w:cs="FrankRuehl" w:hint="cs"/>
          <w:noProof w:val="0"/>
          <w:szCs w:val="28"/>
          <w:rtl/>
        </w:rPr>
        <w:t>הוראות ה</w:t>
      </w:r>
      <w:r w:rsidR="00C00841" w:rsidRPr="00907FF2">
        <w:rPr>
          <w:rFonts w:ascii="Arial" w:hAnsi="Arial" w:cs="FrankRuehl" w:hint="cs"/>
          <w:noProof w:val="0"/>
          <w:szCs w:val="28"/>
          <w:rtl/>
        </w:rPr>
        <w:t xml:space="preserve">צוואה המאוחרת, </w:t>
      </w:r>
      <w:r w:rsidRPr="00907FF2">
        <w:rPr>
          <w:rFonts w:ascii="Arial" w:hAnsi="Arial" w:cs="FrankRuehl" w:hint="cs"/>
          <w:noProof w:val="0"/>
          <w:szCs w:val="28"/>
          <w:rtl/>
        </w:rPr>
        <w:t>המנוח קבע</w:t>
      </w:r>
      <w:r w:rsidR="002925A0" w:rsidRPr="00907FF2">
        <w:rPr>
          <w:rFonts w:ascii="Arial" w:hAnsi="Arial" w:cs="FrankRuehl" w:hint="cs"/>
          <w:noProof w:val="0"/>
          <w:szCs w:val="28"/>
          <w:rtl/>
        </w:rPr>
        <w:t xml:space="preserve"> </w:t>
      </w:r>
      <w:r w:rsidR="002925A0" w:rsidRPr="00907FF2">
        <w:rPr>
          <w:rFonts w:ascii="Miriam" w:hAnsi="Miriam" w:cs="FrankRuehl"/>
          <w:noProof w:val="0"/>
          <w:sz w:val="22"/>
          <w:szCs w:val="28"/>
          <w:rtl/>
        </w:rPr>
        <w:t>"והנני מצהיר כי זו היא צוואתי האחרונה, וכל צוואה אחרת בחתימתי המנוגדת בתוכנה לצוואה זו תהיה בטלה"</w:t>
      </w:r>
      <w:r w:rsidR="002925A0" w:rsidRPr="00907FF2">
        <w:rPr>
          <w:rFonts w:ascii="Arial" w:hAnsi="Arial" w:cs="FrankRuehl" w:hint="cs"/>
          <w:noProof w:val="0"/>
          <w:szCs w:val="28"/>
          <w:rtl/>
        </w:rPr>
        <w:t xml:space="preserve"> - </w:t>
      </w:r>
      <w:r w:rsidRPr="00907FF2">
        <w:rPr>
          <w:rFonts w:ascii="Arial" w:hAnsi="Arial" w:cs="FrankRuehl" w:hint="cs"/>
          <w:noProof w:val="0"/>
          <w:szCs w:val="28"/>
          <w:rtl/>
        </w:rPr>
        <w:t xml:space="preserve"> היינו ביטול </w:t>
      </w:r>
      <w:r w:rsidR="00C00841" w:rsidRPr="00907FF2">
        <w:rPr>
          <w:rFonts w:ascii="Arial" w:hAnsi="Arial" w:cs="FrankRuehl" w:hint="cs"/>
          <w:noProof w:val="0"/>
          <w:szCs w:val="28"/>
          <w:rtl/>
        </w:rPr>
        <w:t>צוואה ש</w:t>
      </w:r>
      <w:r w:rsidR="002925A0" w:rsidRPr="00907FF2">
        <w:rPr>
          <w:rFonts w:ascii="Arial" w:hAnsi="Arial" w:cs="FrankRuehl" w:hint="cs"/>
          <w:noProof w:val="0"/>
          <w:szCs w:val="28"/>
          <w:rtl/>
        </w:rPr>
        <w:t>תוכנה מנוגד ולא ביטול כללי, ולכן הצוואה</w:t>
      </w:r>
      <w:r w:rsidRPr="00907FF2">
        <w:rPr>
          <w:rFonts w:ascii="Arial" w:hAnsi="Arial" w:cs="FrankRuehl" w:hint="cs"/>
          <w:noProof w:val="0"/>
          <w:szCs w:val="28"/>
          <w:rtl/>
        </w:rPr>
        <w:t xml:space="preserve"> המאו</w:t>
      </w:r>
      <w:r w:rsidR="003A1660">
        <w:rPr>
          <w:rFonts w:ascii="Arial" w:hAnsi="Arial" w:cs="FrankRuehl" w:hint="cs"/>
          <w:noProof w:val="0"/>
          <w:szCs w:val="28"/>
          <w:rtl/>
        </w:rPr>
        <w:t>חרת לא ביטלה את הצוואה המוקדמת.</w:t>
      </w:r>
    </w:p>
    <w:p w:rsidR="00F573AE" w:rsidRPr="00907FF2" w:rsidRDefault="00F573AE" w:rsidP="002925A0">
      <w:pPr>
        <w:spacing w:line="360" w:lineRule="auto"/>
        <w:ind w:left="720" w:hanging="720"/>
        <w:jc w:val="both"/>
        <w:rPr>
          <w:rFonts w:ascii="Arial" w:hAnsi="Arial" w:cs="FrankRuehl"/>
          <w:noProof w:val="0"/>
          <w:szCs w:val="28"/>
          <w:rtl/>
        </w:rPr>
      </w:pPr>
    </w:p>
    <w:p w:rsidR="00EE09FF" w:rsidRPr="00907FF2" w:rsidRDefault="00EE09FF" w:rsidP="00CC59C3">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עוד נטען </w:t>
      </w:r>
      <w:r w:rsidR="00C00841" w:rsidRPr="00907FF2">
        <w:rPr>
          <w:rFonts w:ascii="Arial" w:hAnsi="Arial" w:cs="FrankRuehl" w:hint="cs"/>
          <w:noProof w:val="0"/>
          <w:szCs w:val="28"/>
          <w:rtl/>
        </w:rPr>
        <w:t xml:space="preserve">כי בצוואה המאוחרת לא נקבע יורש-אחר-יורש מאחר </w:t>
      </w:r>
      <w:r w:rsidRPr="00907FF2">
        <w:rPr>
          <w:rFonts w:ascii="Arial" w:hAnsi="Arial" w:cs="FrankRuehl" w:hint="cs"/>
          <w:noProof w:val="0"/>
          <w:szCs w:val="28"/>
          <w:rtl/>
        </w:rPr>
        <w:t xml:space="preserve">ולא </w:t>
      </w:r>
      <w:r w:rsidR="00C00841" w:rsidRPr="00907FF2">
        <w:rPr>
          <w:rFonts w:ascii="Arial" w:hAnsi="Arial" w:cs="FrankRuehl" w:hint="cs"/>
          <w:noProof w:val="0"/>
          <w:szCs w:val="28"/>
          <w:rtl/>
        </w:rPr>
        <w:t xml:space="preserve">נועדה לשנות או לבטל את הצוואה המוקדמת, </w:t>
      </w:r>
      <w:r w:rsidRPr="00907FF2">
        <w:rPr>
          <w:rFonts w:ascii="Arial" w:hAnsi="Arial" w:cs="FrankRuehl" w:hint="cs"/>
          <w:noProof w:val="0"/>
          <w:szCs w:val="28"/>
          <w:rtl/>
        </w:rPr>
        <w:t xml:space="preserve">אלא להשלים </w:t>
      </w:r>
      <w:r w:rsidR="00C00841" w:rsidRPr="00907FF2">
        <w:rPr>
          <w:rFonts w:ascii="Arial" w:hAnsi="Arial" w:cs="FrankRuehl" w:hint="cs"/>
          <w:noProof w:val="0"/>
          <w:szCs w:val="28"/>
          <w:rtl/>
        </w:rPr>
        <w:t>פרטים</w:t>
      </w:r>
      <w:r w:rsidRPr="00907FF2">
        <w:rPr>
          <w:rFonts w:ascii="Arial" w:hAnsi="Arial" w:cs="FrankRuehl" w:hint="cs"/>
          <w:noProof w:val="0"/>
          <w:szCs w:val="28"/>
          <w:rtl/>
        </w:rPr>
        <w:t>,</w:t>
      </w:r>
      <w:r w:rsidR="00CC59C3" w:rsidRPr="00907FF2">
        <w:rPr>
          <w:rFonts w:ascii="Arial" w:hAnsi="Arial" w:cs="FrankRuehl" w:hint="cs"/>
          <w:noProof w:val="0"/>
          <w:szCs w:val="28"/>
          <w:rtl/>
        </w:rPr>
        <w:t xml:space="preserve"> ולחדד את זכותה של הנתבעת לעשות כרצונה, בכספים שצברו יחד בני הזוג, </w:t>
      </w:r>
      <w:r w:rsidR="00C00841" w:rsidRPr="00907FF2">
        <w:rPr>
          <w:rFonts w:ascii="Arial" w:hAnsi="Arial" w:cs="FrankRuehl" w:hint="cs"/>
          <w:noProof w:val="0"/>
          <w:szCs w:val="28"/>
          <w:rtl/>
        </w:rPr>
        <w:t xml:space="preserve">ויש לקרוא את שתי הצוואות בכפיפה אחת. </w:t>
      </w:r>
      <w:r w:rsidRPr="00907FF2">
        <w:rPr>
          <w:rFonts w:ascii="Arial" w:hAnsi="Arial" w:cs="FrankRuehl" w:hint="cs"/>
          <w:noProof w:val="0"/>
          <w:szCs w:val="28"/>
          <w:rtl/>
        </w:rPr>
        <w:t>נטען כי לראייה המנוח לא השמיד את הצוואה המוקדמת והיא נותרה בארכיב הנוטריון.</w:t>
      </w:r>
    </w:p>
    <w:p w:rsidR="00EE09FF" w:rsidRPr="00907FF2" w:rsidRDefault="00EE09FF" w:rsidP="00EE09FF">
      <w:pPr>
        <w:spacing w:line="360" w:lineRule="auto"/>
        <w:ind w:left="720"/>
        <w:jc w:val="both"/>
        <w:rPr>
          <w:rFonts w:ascii="Arial" w:hAnsi="Arial" w:cs="FrankRuehl"/>
          <w:noProof w:val="0"/>
          <w:szCs w:val="28"/>
          <w:rtl/>
        </w:rPr>
      </w:pPr>
    </w:p>
    <w:p w:rsidR="00EE09FF" w:rsidRPr="00907FF2" w:rsidRDefault="00C00841" w:rsidP="00EE09FF">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נטען </w:t>
      </w:r>
      <w:r w:rsidR="00EE09FF" w:rsidRPr="00907FF2">
        <w:rPr>
          <w:rFonts w:ascii="Arial" w:hAnsi="Arial" w:cs="FrankRuehl" w:hint="cs"/>
          <w:noProof w:val="0"/>
          <w:szCs w:val="28"/>
          <w:rtl/>
        </w:rPr>
        <w:t xml:space="preserve">גם </w:t>
      </w:r>
      <w:r w:rsidRPr="00907FF2">
        <w:rPr>
          <w:rFonts w:ascii="Arial" w:hAnsi="Arial" w:cs="FrankRuehl" w:hint="cs"/>
          <w:noProof w:val="0"/>
          <w:szCs w:val="28"/>
          <w:rtl/>
        </w:rPr>
        <w:t>כי הצוואה המוקדמת מיטיבה עם ה</w:t>
      </w:r>
      <w:r w:rsidR="00EE09FF" w:rsidRPr="00907FF2">
        <w:rPr>
          <w:rFonts w:ascii="Arial" w:hAnsi="Arial" w:cs="FrankRuehl" w:hint="cs"/>
          <w:noProof w:val="0"/>
          <w:szCs w:val="28"/>
          <w:rtl/>
        </w:rPr>
        <w:t>נתבעת ו</w:t>
      </w:r>
      <w:r w:rsidRPr="00907FF2">
        <w:rPr>
          <w:rFonts w:ascii="Arial" w:hAnsi="Arial" w:cs="FrankRuehl" w:hint="cs"/>
          <w:noProof w:val="0"/>
          <w:szCs w:val="28"/>
          <w:rtl/>
        </w:rPr>
        <w:t>יש להיעזר בצוואה המוקדמת כמקור פרשנות לצוואה המאוחרת, כך שהמאוחרת משנה רק עניינים ספציפיים מהצוואה</w:t>
      </w:r>
      <w:r w:rsidR="003A1660">
        <w:rPr>
          <w:rFonts w:ascii="Arial" w:hAnsi="Arial" w:cs="FrankRuehl" w:hint="cs"/>
          <w:noProof w:val="0"/>
          <w:szCs w:val="28"/>
          <w:rtl/>
        </w:rPr>
        <w:t xml:space="preserve"> המוקדמת.</w:t>
      </w:r>
    </w:p>
    <w:p w:rsidR="00EE09FF" w:rsidRPr="00907FF2" w:rsidRDefault="00EE09FF" w:rsidP="00EE09FF">
      <w:pPr>
        <w:spacing w:line="360" w:lineRule="auto"/>
        <w:ind w:left="720"/>
        <w:jc w:val="both"/>
        <w:rPr>
          <w:rFonts w:ascii="Arial" w:hAnsi="Arial" w:cs="FrankRuehl"/>
          <w:noProof w:val="0"/>
          <w:szCs w:val="28"/>
          <w:rtl/>
        </w:rPr>
      </w:pPr>
    </w:p>
    <w:p w:rsidR="00A26526" w:rsidRPr="00907FF2" w:rsidRDefault="00EE09FF" w:rsidP="00EE09FF">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התובע המשיך וטען כי </w:t>
      </w:r>
      <w:r w:rsidR="00C00841" w:rsidRPr="00907FF2">
        <w:rPr>
          <w:rFonts w:ascii="Arial" w:hAnsi="Arial" w:cs="FrankRuehl" w:hint="cs"/>
          <w:noProof w:val="0"/>
          <w:szCs w:val="28"/>
          <w:rtl/>
        </w:rPr>
        <w:t xml:space="preserve">בני הזוג עמלו יחדיו לפרנסתם </w:t>
      </w:r>
      <w:r w:rsidR="00D044F2" w:rsidRPr="00907FF2">
        <w:rPr>
          <w:rFonts w:ascii="Arial" w:hAnsi="Arial" w:cs="FrankRuehl" w:hint="cs"/>
          <w:noProof w:val="0"/>
          <w:szCs w:val="28"/>
          <w:rtl/>
        </w:rPr>
        <w:t xml:space="preserve">והמנוח התכוון להוקיר את אשתו על עמידתה לצדו עשרות שנים </w:t>
      </w:r>
      <w:r w:rsidRPr="00907FF2">
        <w:rPr>
          <w:rFonts w:ascii="Arial" w:hAnsi="Arial" w:cs="FrankRuehl" w:hint="cs"/>
          <w:noProof w:val="0"/>
          <w:szCs w:val="28"/>
          <w:rtl/>
        </w:rPr>
        <w:t>ש</w:t>
      </w:r>
      <w:r w:rsidR="00D044F2" w:rsidRPr="00907FF2">
        <w:rPr>
          <w:rFonts w:ascii="Arial" w:hAnsi="Arial" w:cs="FrankRuehl" w:hint="cs"/>
          <w:noProof w:val="0"/>
          <w:szCs w:val="28"/>
          <w:rtl/>
        </w:rPr>
        <w:t>ל עשייה משותפת, ולכן הורה בצוואה השנייה כי תהיה לה יד חופשית להשתמש בכספים ובתכולת הדירה מבלי שהתכוון לבטל את צוואתו המוקדמת</w:t>
      </w:r>
      <w:r w:rsidRPr="00907FF2">
        <w:rPr>
          <w:rFonts w:ascii="Arial" w:hAnsi="Arial" w:cs="FrankRuehl" w:hint="cs"/>
          <w:noProof w:val="0"/>
          <w:szCs w:val="28"/>
          <w:rtl/>
        </w:rPr>
        <w:t>, ש</w:t>
      </w:r>
      <w:r w:rsidR="00D044F2" w:rsidRPr="00907FF2">
        <w:rPr>
          <w:rFonts w:ascii="Arial" w:hAnsi="Arial" w:cs="FrankRuehl" w:hint="cs"/>
          <w:noProof w:val="0"/>
          <w:szCs w:val="28"/>
          <w:rtl/>
        </w:rPr>
        <w:t>בה קבע יורש-אחר-י</w:t>
      </w:r>
      <w:r w:rsidR="00E019AE" w:rsidRPr="00907FF2">
        <w:rPr>
          <w:rFonts w:ascii="Arial" w:hAnsi="Arial" w:cs="FrankRuehl" w:hint="cs"/>
          <w:noProof w:val="0"/>
          <w:szCs w:val="28"/>
          <w:rtl/>
        </w:rPr>
        <w:t>ו</w:t>
      </w:r>
      <w:r w:rsidR="00D044F2" w:rsidRPr="00907FF2">
        <w:rPr>
          <w:rFonts w:ascii="Arial" w:hAnsi="Arial" w:cs="FrankRuehl" w:hint="cs"/>
          <w:noProof w:val="0"/>
          <w:szCs w:val="28"/>
          <w:rtl/>
        </w:rPr>
        <w:t xml:space="preserve">רש. נטען כי אין זה מתקבל על הדעת כי הצוואה המאוחרת תבטל צוואה מוקדמת החלה על כל </w:t>
      </w:r>
      <w:r w:rsidR="00907FF2">
        <w:rPr>
          <w:rFonts w:ascii="Arial" w:hAnsi="Arial" w:cs="FrankRuehl" w:hint="cs"/>
          <w:noProof w:val="0"/>
          <w:szCs w:val="28"/>
          <w:rtl/>
        </w:rPr>
        <w:t>עִזבון</w:t>
      </w:r>
      <w:r w:rsidR="00D044F2" w:rsidRPr="00907FF2">
        <w:rPr>
          <w:rFonts w:ascii="Arial" w:hAnsi="Arial" w:cs="FrankRuehl" w:hint="cs"/>
          <w:noProof w:val="0"/>
          <w:szCs w:val="28"/>
          <w:rtl/>
        </w:rPr>
        <w:t xml:space="preserve"> </w:t>
      </w:r>
      <w:r w:rsidR="00F90546" w:rsidRPr="00907FF2">
        <w:rPr>
          <w:rFonts w:ascii="Arial" w:hAnsi="Arial" w:cs="FrankRuehl" w:hint="cs"/>
          <w:noProof w:val="0"/>
          <w:szCs w:val="28"/>
          <w:rtl/>
        </w:rPr>
        <w:t>המנוח רק בגלל שהיא מאוחרת בזמן.</w:t>
      </w:r>
    </w:p>
    <w:p w:rsidR="00F90546" w:rsidRPr="00907FF2" w:rsidRDefault="00F90546" w:rsidP="00F90546">
      <w:pPr>
        <w:spacing w:line="360" w:lineRule="auto"/>
        <w:ind w:left="720" w:hanging="720"/>
        <w:jc w:val="both"/>
        <w:rPr>
          <w:rFonts w:ascii="Arial" w:hAnsi="Arial" w:cs="FrankRuehl"/>
          <w:noProof w:val="0"/>
          <w:szCs w:val="28"/>
          <w:rtl/>
        </w:rPr>
      </w:pPr>
    </w:p>
    <w:p w:rsidR="00BE6ECC" w:rsidRPr="00907FF2" w:rsidRDefault="00EE09FF" w:rsidP="00BE6ECC">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8</w:t>
      </w:r>
      <w:r w:rsidR="00F90546" w:rsidRPr="00907FF2">
        <w:rPr>
          <w:rFonts w:ascii="Arial" w:hAnsi="Arial" w:cs="FrankRuehl" w:hint="cs"/>
          <w:noProof w:val="0"/>
          <w:szCs w:val="28"/>
          <w:rtl/>
        </w:rPr>
        <w:t>.</w:t>
      </w:r>
      <w:r w:rsidR="00F90546" w:rsidRPr="00907FF2">
        <w:rPr>
          <w:rFonts w:ascii="Arial" w:hAnsi="Arial" w:cs="FrankRuehl" w:hint="cs"/>
          <w:noProof w:val="0"/>
          <w:szCs w:val="28"/>
          <w:rtl/>
        </w:rPr>
        <w:tab/>
      </w:r>
      <w:r w:rsidR="00814869" w:rsidRPr="00907FF2">
        <w:rPr>
          <w:rFonts w:ascii="Arial" w:hAnsi="Arial" w:cs="FrankRuehl" w:hint="cs"/>
          <w:noProof w:val="0"/>
          <w:szCs w:val="28"/>
          <w:rtl/>
        </w:rPr>
        <w:t>הנתבעת הגישה הת</w:t>
      </w:r>
      <w:r w:rsidR="00BE6ECC" w:rsidRPr="00907FF2">
        <w:rPr>
          <w:rFonts w:ascii="Arial" w:hAnsi="Arial" w:cs="FrankRuehl" w:hint="cs"/>
          <w:noProof w:val="0"/>
          <w:szCs w:val="28"/>
          <w:rtl/>
        </w:rPr>
        <w:t>נ</w:t>
      </w:r>
      <w:r w:rsidR="00814869" w:rsidRPr="00907FF2">
        <w:rPr>
          <w:rFonts w:ascii="Arial" w:hAnsi="Arial" w:cs="FrankRuehl" w:hint="cs"/>
          <w:noProof w:val="0"/>
          <w:szCs w:val="28"/>
          <w:rtl/>
        </w:rPr>
        <w:t xml:space="preserve">גדות </w:t>
      </w:r>
      <w:r w:rsidR="00BE6ECC" w:rsidRPr="00907FF2">
        <w:rPr>
          <w:rFonts w:ascii="Arial" w:hAnsi="Arial" w:cs="FrankRuehl" w:hint="cs"/>
          <w:noProof w:val="0"/>
          <w:szCs w:val="28"/>
          <w:rtl/>
        </w:rPr>
        <w:t>למתן צו לקיום הצוואה המוקדמת.</w:t>
      </w:r>
    </w:p>
    <w:p w:rsidR="00B4360F" w:rsidRPr="00907FF2" w:rsidRDefault="00BE6ECC" w:rsidP="00B4360F">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נטען </w:t>
      </w:r>
      <w:r w:rsidR="00B4360F" w:rsidRPr="00907FF2">
        <w:rPr>
          <w:rFonts w:ascii="Arial" w:hAnsi="Arial" w:cs="FrankRuehl" w:hint="cs"/>
          <w:noProof w:val="0"/>
          <w:szCs w:val="28"/>
          <w:rtl/>
        </w:rPr>
        <w:t xml:space="preserve">כי הנתבעת היא יורשת בלעדית של </w:t>
      </w:r>
      <w:r w:rsidR="00907FF2">
        <w:rPr>
          <w:rFonts w:ascii="Arial" w:hAnsi="Arial" w:cs="FrankRuehl" w:hint="cs"/>
          <w:noProof w:val="0"/>
          <w:szCs w:val="28"/>
          <w:rtl/>
        </w:rPr>
        <w:t>עִזבון</w:t>
      </w:r>
      <w:r w:rsidR="00B4360F" w:rsidRPr="00907FF2">
        <w:rPr>
          <w:rFonts w:ascii="Arial" w:hAnsi="Arial" w:cs="FrankRuehl" w:hint="cs"/>
          <w:noProof w:val="0"/>
          <w:szCs w:val="28"/>
          <w:rtl/>
        </w:rPr>
        <w:t xml:space="preserve"> המנוח כיורשת על פי דין והצוואות מזויפות. נטען בהקשר זה כי התובע הוא שהגיש לרשם לענייני ירושה את הצוואה המאוחרת למרות שהצוואה המוקדמת הייתה בידו, מה שמעיד כי מדובר בצוואות שנולדו בחטא. </w:t>
      </w:r>
    </w:p>
    <w:p w:rsidR="00B4360F" w:rsidRPr="00907FF2" w:rsidRDefault="00B4360F" w:rsidP="00B4360F">
      <w:pPr>
        <w:spacing w:line="360" w:lineRule="auto"/>
        <w:ind w:left="720"/>
        <w:jc w:val="both"/>
        <w:rPr>
          <w:rFonts w:ascii="Arial" w:hAnsi="Arial" w:cs="FrankRuehl"/>
          <w:noProof w:val="0"/>
          <w:szCs w:val="28"/>
          <w:rtl/>
        </w:rPr>
      </w:pPr>
    </w:p>
    <w:p w:rsidR="00B4360F" w:rsidRDefault="000F2D54" w:rsidP="00B4360F">
      <w:pPr>
        <w:spacing w:line="360" w:lineRule="auto"/>
        <w:ind w:left="720"/>
        <w:jc w:val="both"/>
        <w:rPr>
          <w:rFonts w:ascii="Arial" w:hAnsi="Arial" w:cs="FrankRuehl"/>
          <w:noProof w:val="0"/>
          <w:szCs w:val="28"/>
          <w:rtl/>
        </w:rPr>
      </w:pPr>
      <w:r w:rsidRPr="00907FF2">
        <w:rPr>
          <w:rFonts w:ascii="Arial" w:hAnsi="Arial" w:cs="FrankRuehl" w:hint="cs"/>
          <w:b/>
          <w:bCs/>
          <w:noProof w:val="0"/>
          <w:szCs w:val="28"/>
          <w:rtl/>
        </w:rPr>
        <w:t xml:space="preserve">נכתב כי </w:t>
      </w:r>
      <w:r w:rsidR="00907FF2">
        <w:rPr>
          <w:rFonts w:ascii="Arial" w:hAnsi="Arial" w:cs="FrankRuehl" w:hint="cs"/>
          <w:b/>
          <w:bCs/>
          <w:noProof w:val="0"/>
          <w:szCs w:val="28"/>
          <w:rtl/>
        </w:rPr>
        <w:t>עִזבון</w:t>
      </w:r>
      <w:r w:rsidRPr="00907FF2">
        <w:rPr>
          <w:rFonts w:ascii="Arial" w:hAnsi="Arial" w:cs="FrankRuehl" w:hint="cs"/>
          <w:b/>
          <w:bCs/>
          <w:noProof w:val="0"/>
          <w:szCs w:val="28"/>
          <w:rtl/>
        </w:rPr>
        <w:t xml:space="preserve"> המנוח עתיד לקבל סך כ-2 מיליון ₪ עבור פיצויי הפקעה</w:t>
      </w:r>
      <w:r w:rsidR="00B4360F" w:rsidRPr="00907FF2">
        <w:rPr>
          <w:rFonts w:ascii="Arial" w:hAnsi="Arial" w:cs="FrankRuehl" w:hint="cs"/>
          <w:noProof w:val="0"/>
          <w:szCs w:val="28"/>
          <w:rtl/>
        </w:rPr>
        <w:t xml:space="preserve"> והתובע הסתיר במכוון את הצוואה המוקדמת, אך לאחר שניתן פסק הדין בעניין הפיצוי והיה הכרח לזהות את </w:t>
      </w:r>
      <w:r w:rsidR="00907FF2">
        <w:rPr>
          <w:rFonts w:ascii="Arial" w:hAnsi="Arial" w:cs="FrankRuehl" w:hint="cs"/>
          <w:noProof w:val="0"/>
          <w:szCs w:val="28"/>
          <w:rtl/>
        </w:rPr>
        <w:t>יורשי המנוח, הוגשה התובענה דנן.</w:t>
      </w:r>
    </w:p>
    <w:p w:rsidR="00907FF2" w:rsidRDefault="00907FF2" w:rsidP="00B4360F">
      <w:pPr>
        <w:spacing w:line="360" w:lineRule="auto"/>
        <w:ind w:left="720"/>
        <w:jc w:val="both"/>
        <w:rPr>
          <w:rFonts w:ascii="Arial" w:hAnsi="Arial" w:cs="FrankRuehl"/>
          <w:noProof w:val="0"/>
          <w:szCs w:val="28"/>
          <w:rtl/>
        </w:rPr>
      </w:pPr>
    </w:p>
    <w:p w:rsidR="00B4360F" w:rsidRPr="00907FF2" w:rsidRDefault="00B4360F" w:rsidP="00ED2460">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עוד נטען כי אין מדובר בצוואות משלימות והצוואה המוקדמת בוטלה על-ידי הצוואה המאוחרת. הנתבעת טענה כי </w:t>
      </w:r>
      <w:r w:rsidR="00BE6ECC" w:rsidRPr="00907FF2">
        <w:rPr>
          <w:rFonts w:ascii="Arial" w:hAnsi="Arial" w:cs="FrankRuehl" w:hint="cs"/>
          <w:noProof w:val="0"/>
          <w:szCs w:val="28"/>
          <w:rtl/>
        </w:rPr>
        <w:t>בין המנוח ובין התובע</w:t>
      </w:r>
      <w:r w:rsidR="00BD6910" w:rsidRPr="00907FF2">
        <w:rPr>
          <w:rFonts w:ascii="Arial" w:hAnsi="Arial" w:cs="FrankRuehl" w:hint="cs"/>
          <w:noProof w:val="0"/>
          <w:szCs w:val="28"/>
          <w:rtl/>
        </w:rPr>
        <w:t xml:space="preserve"> הייתה</w:t>
      </w:r>
      <w:r w:rsidR="00BE6ECC" w:rsidRPr="00907FF2">
        <w:rPr>
          <w:rFonts w:ascii="Arial" w:hAnsi="Arial" w:cs="FrankRuehl" w:hint="cs"/>
          <w:noProof w:val="0"/>
          <w:szCs w:val="28"/>
          <w:rtl/>
        </w:rPr>
        <w:t xml:space="preserve"> </w:t>
      </w:r>
      <w:r w:rsidR="000F2D54" w:rsidRPr="00907FF2">
        <w:rPr>
          <w:rFonts w:ascii="Arial" w:hAnsi="Arial" w:cs="FrankRuehl" w:hint="cs"/>
          <w:noProof w:val="0"/>
          <w:szCs w:val="28"/>
          <w:rtl/>
        </w:rPr>
        <w:t xml:space="preserve">מערכת יחסים עכורה </w:t>
      </w:r>
      <w:r w:rsidR="00BE6ECC" w:rsidRPr="00907FF2">
        <w:rPr>
          <w:rFonts w:ascii="Arial" w:hAnsi="Arial" w:cs="FrankRuehl" w:hint="cs"/>
          <w:noProof w:val="0"/>
          <w:szCs w:val="28"/>
          <w:rtl/>
        </w:rPr>
        <w:t>שכן התובע חב כספים למנוח. הנתבעת צרפה מסמכים לאימות טענתה זו לרבות העתקי מסמכים מהליכים משפטיים בין המנוח ובין ב</w:t>
      </w:r>
      <w:r w:rsidR="00ED2460" w:rsidRPr="00907FF2">
        <w:rPr>
          <w:rFonts w:ascii="Arial" w:hAnsi="Arial" w:cs="FrankRuehl" w:hint="cs"/>
          <w:noProof w:val="0"/>
          <w:szCs w:val="28"/>
          <w:rtl/>
        </w:rPr>
        <w:t>נו של</w:t>
      </w:r>
      <w:r w:rsidR="00BE6ECC" w:rsidRPr="00907FF2">
        <w:rPr>
          <w:rFonts w:ascii="Arial" w:hAnsi="Arial" w:cs="FrankRuehl" w:hint="cs"/>
          <w:noProof w:val="0"/>
          <w:szCs w:val="28"/>
          <w:rtl/>
        </w:rPr>
        <w:t xml:space="preserve"> התובע</w:t>
      </w:r>
      <w:r w:rsidRPr="00907FF2">
        <w:rPr>
          <w:rFonts w:ascii="Arial" w:hAnsi="Arial" w:cs="FrankRuehl" w:hint="cs"/>
          <w:noProof w:val="0"/>
          <w:szCs w:val="28"/>
          <w:rtl/>
        </w:rPr>
        <w:t xml:space="preserve">. עוד נטען כי </w:t>
      </w:r>
      <w:r w:rsidR="005208E0" w:rsidRPr="00907FF2">
        <w:rPr>
          <w:rFonts w:ascii="Arial" w:hAnsi="Arial" w:cs="FrankRuehl" w:hint="cs"/>
          <w:noProof w:val="0"/>
          <w:szCs w:val="28"/>
          <w:rtl/>
        </w:rPr>
        <w:t>אין נפקות להוראת יורש-אחר-יורש והיא בטלה, שכן הזכייה בה בלתי אפשרית</w:t>
      </w:r>
      <w:r w:rsidRPr="00907FF2">
        <w:rPr>
          <w:rFonts w:ascii="Arial" w:hAnsi="Arial" w:cs="FrankRuehl" w:hint="cs"/>
          <w:noProof w:val="0"/>
          <w:szCs w:val="28"/>
          <w:rtl/>
        </w:rPr>
        <w:t xml:space="preserve"> ובכל מקרה </w:t>
      </w:r>
      <w:r w:rsidR="00BD6910" w:rsidRPr="00907FF2">
        <w:rPr>
          <w:rFonts w:ascii="Arial" w:hAnsi="Arial" w:cs="FrankRuehl" w:hint="cs"/>
          <w:noProof w:val="0"/>
          <w:szCs w:val="28"/>
          <w:rtl/>
        </w:rPr>
        <w:t xml:space="preserve">הנתבעת </w:t>
      </w:r>
      <w:r w:rsidRPr="00907FF2">
        <w:rPr>
          <w:rFonts w:ascii="Arial" w:hAnsi="Arial" w:cs="FrankRuehl" w:hint="cs"/>
          <w:noProof w:val="0"/>
          <w:szCs w:val="28"/>
          <w:rtl/>
        </w:rPr>
        <w:t xml:space="preserve">היא היורשת הבלעדית של </w:t>
      </w:r>
      <w:r w:rsidR="00907FF2">
        <w:rPr>
          <w:rFonts w:ascii="Arial" w:hAnsi="Arial" w:cs="FrankRuehl" w:hint="cs"/>
          <w:noProof w:val="0"/>
          <w:szCs w:val="28"/>
          <w:rtl/>
        </w:rPr>
        <w:t>עִזבון</w:t>
      </w:r>
      <w:r w:rsidRPr="00907FF2">
        <w:rPr>
          <w:rFonts w:ascii="Arial" w:hAnsi="Arial" w:cs="FrankRuehl" w:hint="cs"/>
          <w:noProof w:val="0"/>
          <w:szCs w:val="28"/>
          <w:rtl/>
        </w:rPr>
        <w:t xml:space="preserve"> המנוח הן על פי דין והן על פי הצוואה המוקדמת, והיא יכולה לעשות </w:t>
      </w:r>
      <w:proofErr w:type="spellStart"/>
      <w:r w:rsidRPr="00907FF2">
        <w:rPr>
          <w:rFonts w:ascii="Arial" w:hAnsi="Arial" w:cs="FrankRuehl" w:hint="cs"/>
          <w:noProof w:val="0"/>
          <w:szCs w:val="28"/>
          <w:rtl/>
        </w:rPr>
        <w:t>ב</w:t>
      </w:r>
      <w:r w:rsidR="00907FF2">
        <w:rPr>
          <w:rFonts w:ascii="Arial" w:hAnsi="Arial" w:cs="FrankRuehl" w:hint="cs"/>
          <w:noProof w:val="0"/>
          <w:szCs w:val="28"/>
          <w:rtl/>
        </w:rPr>
        <w:t>עִזבון</w:t>
      </w:r>
      <w:proofErr w:type="spellEnd"/>
      <w:r w:rsidR="00907FF2">
        <w:rPr>
          <w:rFonts w:ascii="Arial" w:hAnsi="Arial" w:cs="FrankRuehl" w:hint="cs"/>
          <w:noProof w:val="0"/>
          <w:szCs w:val="28"/>
          <w:rtl/>
        </w:rPr>
        <w:t xml:space="preserve"> כאוות נפשה.</w:t>
      </w:r>
    </w:p>
    <w:p w:rsidR="00B4360F" w:rsidRPr="00907FF2" w:rsidRDefault="00B4360F" w:rsidP="00B4360F">
      <w:pPr>
        <w:spacing w:line="360" w:lineRule="auto"/>
        <w:ind w:left="720"/>
        <w:jc w:val="both"/>
        <w:rPr>
          <w:rFonts w:ascii="Arial" w:hAnsi="Arial" w:cs="FrankRuehl"/>
          <w:noProof w:val="0"/>
          <w:szCs w:val="28"/>
          <w:rtl/>
        </w:rPr>
      </w:pPr>
    </w:p>
    <w:p w:rsidR="00544340" w:rsidRPr="00907FF2" w:rsidRDefault="00E93482" w:rsidP="00FF40BB">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9</w:t>
      </w:r>
      <w:r w:rsidR="005208E0" w:rsidRPr="00907FF2">
        <w:rPr>
          <w:rFonts w:ascii="Arial" w:hAnsi="Arial" w:cs="FrankRuehl" w:hint="cs"/>
          <w:noProof w:val="0"/>
          <w:szCs w:val="28"/>
          <w:rtl/>
        </w:rPr>
        <w:t>.</w:t>
      </w:r>
      <w:r w:rsidR="005208E0" w:rsidRPr="00907FF2">
        <w:rPr>
          <w:rFonts w:ascii="Arial" w:hAnsi="Arial" w:cs="FrankRuehl" w:hint="cs"/>
          <w:noProof w:val="0"/>
          <w:szCs w:val="28"/>
          <w:rtl/>
        </w:rPr>
        <w:tab/>
      </w:r>
      <w:r w:rsidRPr="00907FF2">
        <w:rPr>
          <w:rFonts w:ascii="Arial" w:hAnsi="Arial" w:cs="FrankRuehl" w:hint="cs"/>
          <w:noProof w:val="0"/>
          <w:szCs w:val="28"/>
          <w:rtl/>
        </w:rPr>
        <w:t xml:space="preserve">בתשובת התובע </w:t>
      </w:r>
      <w:r w:rsidR="005208E0" w:rsidRPr="00907FF2">
        <w:rPr>
          <w:rFonts w:ascii="Arial" w:hAnsi="Arial" w:cs="FrankRuehl" w:hint="cs"/>
          <w:noProof w:val="0"/>
          <w:szCs w:val="28"/>
          <w:rtl/>
        </w:rPr>
        <w:t>להתנגדות נטען כי טענת הזיוף נטענה בעלמא</w:t>
      </w:r>
      <w:r w:rsidRPr="00907FF2">
        <w:rPr>
          <w:rFonts w:ascii="Arial" w:hAnsi="Arial" w:cs="FrankRuehl" w:hint="cs"/>
          <w:noProof w:val="0"/>
          <w:szCs w:val="28"/>
          <w:rtl/>
        </w:rPr>
        <w:t xml:space="preserve"> ומי </w:t>
      </w:r>
      <w:r w:rsidR="005208E0" w:rsidRPr="00907FF2">
        <w:rPr>
          <w:rFonts w:ascii="Arial" w:hAnsi="Arial" w:cs="FrankRuehl" w:hint="cs"/>
          <w:noProof w:val="0"/>
          <w:szCs w:val="28"/>
          <w:rtl/>
        </w:rPr>
        <w:t xml:space="preserve">שהגיש </w:t>
      </w:r>
      <w:r w:rsidRPr="00907FF2">
        <w:rPr>
          <w:rFonts w:ascii="Arial" w:hAnsi="Arial" w:cs="FrankRuehl" w:hint="cs"/>
          <w:noProof w:val="0"/>
          <w:szCs w:val="28"/>
          <w:rtl/>
        </w:rPr>
        <w:t xml:space="preserve">את התובענה </w:t>
      </w:r>
      <w:r w:rsidR="005208E0" w:rsidRPr="00907FF2">
        <w:rPr>
          <w:rFonts w:ascii="Arial" w:hAnsi="Arial" w:cs="FrankRuehl" w:hint="cs"/>
          <w:noProof w:val="0"/>
          <w:szCs w:val="28"/>
          <w:rtl/>
        </w:rPr>
        <w:t xml:space="preserve">לקיום הצוואה המאוחרת </w:t>
      </w:r>
      <w:r w:rsidR="00BD6910" w:rsidRPr="00907FF2">
        <w:rPr>
          <w:rFonts w:ascii="Arial" w:hAnsi="Arial" w:cs="FrankRuehl" w:hint="cs"/>
          <w:noProof w:val="0"/>
          <w:szCs w:val="28"/>
          <w:rtl/>
        </w:rPr>
        <w:t>היא</w:t>
      </w:r>
      <w:r w:rsidRPr="00907FF2">
        <w:rPr>
          <w:rFonts w:ascii="Arial" w:hAnsi="Arial" w:cs="FrankRuehl" w:hint="cs"/>
          <w:noProof w:val="0"/>
          <w:szCs w:val="28"/>
          <w:rtl/>
        </w:rPr>
        <w:t xml:space="preserve"> הנתבעת ולא התובע. </w:t>
      </w:r>
    </w:p>
    <w:p w:rsidR="00DF6AC6" w:rsidRPr="00907FF2" w:rsidRDefault="00544340" w:rsidP="00FF40BB">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1</w:t>
      </w:r>
      <w:r w:rsidR="00E93482" w:rsidRPr="00907FF2">
        <w:rPr>
          <w:rFonts w:ascii="Arial" w:hAnsi="Arial" w:cs="FrankRuehl" w:hint="cs"/>
          <w:noProof w:val="0"/>
          <w:szCs w:val="28"/>
          <w:rtl/>
        </w:rPr>
        <w:t>0</w:t>
      </w:r>
      <w:r w:rsidRPr="00907FF2">
        <w:rPr>
          <w:rFonts w:ascii="Arial" w:hAnsi="Arial" w:cs="FrankRuehl" w:hint="cs"/>
          <w:noProof w:val="0"/>
          <w:szCs w:val="28"/>
          <w:rtl/>
        </w:rPr>
        <w:t>.</w:t>
      </w:r>
      <w:r w:rsidRPr="00907FF2">
        <w:rPr>
          <w:rFonts w:ascii="Arial" w:hAnsi="Arial" w:cs="FrankRuehl" w:hint="cs"/>
          <w:noProof w:val="0"/>
          <w:szCs w:val="28"/>
          <w:rtl/>
        </w:rPr>
        <w:tab/>
        <w:t xml:space="preserve">בדיון </w:t>
      </w:r>
      <w:r w:rsidR="00DF6AC6" w:rsidRPr="00907FF2">
        <w:rPr>
          <w:rFonts w:ascii="Arial" w:hAnsi="Arial" w:cs="FrankRuehl" w:hint="cs"/>
          <w:b/>
          <w:bCs/>
          <w:noProof w:val="0"/>
          <w:szCs w:val="28"/>
          <w:rtl/>
        </w:rPr>
        <w:t>מ</w:t>
      </w:r>
      <w:r w:rsidRPr="00907FF2">
        <w:rPr>
          <w:rFonts w:ascii="Arial" w:hAnsi="Arial" w:cs="FrankRuehl" w:hint="cs"/>
          <w:b/>
          <w:bCs/>
          <w:noProof w:val="0"/>
          <w:szCs w:val="28"/>
          <w:rtl/>
        </w:rPr>
        <w:t xml:space="preserve">יום 17.12.2020 </w:t>
      </w:r>
      <w:r w:rsidR="00DF6AC6" w:rsidRPr="00907FF2">
        <w:rPr>
          <w:rFonts w:ascii="Arial" w:hAnsi="Arial" w:cs="FrankRuehl" w:hint="cs"/>
          <w:noProof w:val="0"/>
          <w:szCs w:val="28"/>
          <w:rtl/>
        </w:rPr>
        <w:t xml:space="preserve">הוצגה החלטת בית המשפט המחוזי בהליך ת"א 41882-03-16 שם נפסקו </w:t>
      </w:r>
      <w:r w:rsidR="00ED2460" w:rsidRPr="00907FF2">
        <w:rPr>
          <w:rFonts w:ascii="Arial" w:hAnsi="Arial" w:cs="FrankRuehl" w:hint="cs"/>
          <w:noProof w:val="0"/>
          <w:szCs w:val="28"/>
          <w:rtl/>
        </w:rPr>
        <w:t xml:space="preserve">סכומים גבוהים </w:t>
      </w:r>
      <w:proofErr w:type="spellStart"/>
      <w:r w:rsidR="00DF6AC6" w:rsidRPr="00907FF2">
        <w:rPr>
          <w:rFonts w:ascii="Arial" w:hAnsi="Arial" w:cs="FrankRuehl" w:hint="cs"/>
          <w:noProof w:val="0"/>
          <w:szCs w:val="28"/>
          <w:rtl/>
        </w:rPr>
        <w:t>ל</w:t>
      </w:r>
      <w:r w:rsidR="00907FF2">
        <w:rPr>
          <w:rFonts w:ascii="Arial" w:hAnsi="Arial" w:cs="FrankRuehl" w:hint="cs"/>
          <w:noProof w:val="0"/>
          <w:szCs w:val="28"/>
          <w:rtl/>
        </w:rPr>
        <w:t>עִזבון</w:t>
      </w:r>
      <w:proofErr w:type="spellEnd"/>
      <w:r w:rsidR="00DF6AC6" w:rsidRPr="00907FF2">
        <w:rPr>
          <w:rFonts w:ascii="Arial" w:hAnsi="Arial" w:cs="FrankRuehl" w:hint="cs"/>
          <w:noProof w:val="0"/>
          <w:szCs w:val="28"/>
          <w:rtl/>
        </w:rPr>
        <w:t xml:space="preserve"> המנוח </w:t>
      </w:r>
      <w:r w:rsidR="00ED2460" w:rsidRPr="00907FF2">
        <w:rPr>
          <w:rFonts w:ascii="Arial" w:hAnsi="Arial" w:cs="FrankRuehl" w:hint="cs"/>
          <w:noProof w:val="0"/>
          <w:szCs w:val="28"/>
          <w:rtl/>
        </w:rPr>
        <w:t xml:space="preserve">כפיצויי הפקעה, </w:t>
      </w:r>
      <w:r w:rsidR="00DF6AC6" w:rsidRPr="00907FF2">
        <w:rPr>
          <w:rFonts w:ascii="Arial" w:hAnsi="Arial" w:cs="FrankRuehl" w:hint="cs"/>
          <w:noProof w:val="0"/>
          <w:szCs w:val="28"/>
          <w:rtl/>
        </w:rPr>
        <w:t xml:space="preserve">ובית המשפט שם הורה על הפקדת הכספים בנאמנות עד בירור זהות יורשי </w:t>
      </w:r>
      <w:r w:rsidR="00907FF2">
        <w:rPr>
          <w:rFonts w:ascii="Arial" w:hAnsi="Arial" w:cs="FrankRuehl" w:hint="cs"/>
          <w:noProof w:val="0"/>
          <w:szCs w:val="28"/>
          <w:rtl/>
        </w:rPr>
        <w:t>עִזבון</w:t>
      </w:r>
      <w:r w:rsidR="003A1660">
        <w:rPr>
          <w:rFonts w:ascii="Arial" w:hAnsi="Arial" w:cs="FrankRuehl" w:hint="cs"/>
          <w:noProof w:val="0"/>
          <w:szCs w:val="28"/>
          <w:rtl/>
        </w:rPr>
        <w:t xml:space="preserve"> המנוח.</w:t>
      </w:r>
    </w:p>
    <w:p w:rsidR="00DF6AC6" w:rsidRPr="00907FF2" w:rsidRDefault="00DF6AC6" w:rsidP="00DF6AC6">
      <w:pPr>
        <w:spacing w:line="360" w:lineRule="auto"/>
        <w:ind w:left="720" w:hanging="720"/>
        <w:jc w:val="both"/>
        <w:rPr>
          <w:rFonts w:ascii="Arial" w:hAnsi="Arial" w:cs="FrankRuehl"/>
          <w:noProof w:val="0"/>
          <w:szCs w:val="28"/>
          <w:rtl/>
        </w:rPr>
      </w:pPr>
    </w:p>
    <w:p w:rsidR="009C5F33" w:rsidRDefault="00DF6AC6" w:rsidP="00741D4E">
      <w:pPr>
        <w:spacing w:line="360" w:lineRule="auto"/>
        <w:ind w:left="720"/>
        <w:jc w:val="both"/>
        <w:rPr>
          <w:rFonts w:ascii="Arial" w:hAnsi="Arial" w:cs="FrankRuehl"/>
          <w:noProof w:val="0"/>
          <w:szCs w:val="28"/>
          <w:rtl/>
        </w:rPr>
      </w:pPr>
      <w:r w:rsidRPr="00907FF2">
        <w:rPr>
          <w:rFonts w:ascii="Arial" w:hAnsi="Arial" w:cs="FrankRuehl" w:hint="cs"/>
          <w:b/>
          <w:bCs/>
          <w:noProof w:val="0"/>
          <w:szCs w:val="28"/>
          <w:rtl/>
        </w:rPr>
        <w:t xml:space="preserve">במהלך הדיון התובע אישר כי החזיק את </w:t>
      </w:r>
      <w:r w:rsidR="009C5F33" w:rsidRPr="00907FF2">
        <w:rPr>
          <w:rFonts w:ascii="Arial" w:hAnsi="Arial" w:cs="FrankRuehl" w:hint="cs"/>
          <w:b/>
          <w:bCs/>
          <w:noProof w:val="0"/>
          <w:szCs w:val="28"/>
          <w:rtl/>
        </w:rPr>
        <w:t>הצוואה המוקדמת, אך הוא בחר לא להגישה לקיום מאחר ולא הייתה לו סיבה לעשות כן</w:t>
      </w:r>
      <w:r w:rsidR="00741D4E" w:rsidRPr="00907FF2">
        <w:rPr>
          <w:rFonts w:ascii="Arial" w:hAnsi="Arial" w:cs="FrankRuehl" w:hint="cs"/>
          <w:noProof w:val="0"/>
          <w:szCs w:val="28"/>
          <w:rtl/>
        </w:rPr>
        <w:t xml:space="preserve"> </w:t>
      </w:r>
      <w:r w:rsidR="00741D4E" w:rsidRPr="00907FF2">
        <w:rPr>
          <w:rFonts w:ascii="Miriam" w:hAnsi="Miriam" w:cs="FrankRuehl"/>
          <w:noProof w:val="0"/>
          <w:sz w:val="22"/>
          <w:szCs w:val="28"/>
          <w:rtl/>
        </w:rPr>
        <w:t>"</w:t>
      </w:r>
      <w:r w:rsidR="00741D4E" w:rsidRPr="00907FF2">
        <w:rPr>
          <w:rFonts w:ascii="Miriam" w:hAnsi="Miriam" w:cs="Miriam"/>
          <w:noProof w:val="0"/>
          <w:sz w:val="22"/>
          <w:rtl/>
        </w:rPr>
        <w:t>לא היה משהו שהצריך ללכת</w:t>
      </w:r>
      <w:r w:rsidR="00741D4E" w:rsidRPr="00907FF2">
        <w:rPr>
          <w:rFonts w:ascii="Miriam" w:hAnsi="Miriam" w:cs="FrankRuehl"/>
          <w:noProof w:val="0"/>
          <w:sz w:val="22"/>
          <w:szCs w:val="28"/>
          <w:rtl/>
        </w:rPr>
        <w:t>"</w:t>
      </w:r>
      <w:r w:rsidR="00741D4E" w:rsidRPr="00907FF2">
        <w:rPr>
          <w:rFonts w:ascii="Arial" w:hAnsi="Arial" w:cs="FrankRuehl" w:hint="cs"/>
          <w:noProof w:val="0"/>
          <w:szCs w:val="28"/>
          <w:rtl/>
        </w:rPr>
        <w:t xml:space="preserve"> </w:t>
      </w:r>
      <w:r w:rsidR="009C5F33" w:rsidRPr="00907FF2">
        <w:rPr>
          <w:rFonts w:ascii="Arial" w:hAnsi="Arial" w:cs="FrankRuehl" w:hint="cs"/>
          <w:noProof w:val="0"/>
          <w:szCs w:val="28"/>
          <w:rtl/>
        </w:rPr>
        <w:t xml:space="preserve">ובד בבד אישר גם כי </w:t>
      </w:r>
      <w:r w:rsidR="00544340" w:rsidRPr="00907FF2">
        <w:rPr>
          <w:rFonts w:ascii="Arial" w:hAnsi="Arial" w:cs="FrankRuehl" w:hint="cs"/>
          <w:noProof w:val="0"/>
          <w:szCs w:val="28"/>
          <w:rtl/>
        </w:rPr>
        <w:t xml:space="preserve">הגיש בשנת 2017 בקשה קודמת אשר נמחקה. </w:t>
      </w:r>
      <w:r w:rsidR="009C5F33" w:rsidRPr="00907FF2">
        <w:rPr>
          <w:rFonts w:ascii="Arial" w:hAnsi="Arial" w:cs="FrankRuehl" w:hint="cs"/>
          <w:noProof w:val="0"/>
          <w:szCs w:val="28"/>
          <w:rtl/>
        </w:rPr>
        <w:t>התובע טען כי מי שמסר לידיו את הצואה המוקדמת הוא ה</w:t>
      </w:r>
      <w:r w:rsidR="00544340" w:rsidRPr="00907FF2">
        <w:rPr>
          <w:rFonts w:ascii="Arial" w:hAnsi="Arial" w:cs="FrankRuehl" w:hint="cs"/>
          <w:noProof w:val="0"/>
          <w:szCs w:val="28"/>
          <w:rtl/>
        </w:rPr>
        <w:t>נוטריון שערך את</w:t>
      </w:r>
      <w:r w:rsidR="009C5F33" w:rsidRPr="00907FF2">
        <w:rPr>
          <w:rFonts w:ascii="Arial" w:hAnsi="Arial" w:cs="FrankRuehl" w:hint="cs"/>
          <w:noProof w:val="0"/>
          <w:szCs w:val="28"/>
          <w:rtl/>
        </w:rPr>
        <w:t xml:space="preserve"> </w:t>
      </w:r>
      <w:r w:rsidR="00544340" w:rsidRPr="00907FF2">
        <w:rPr>
          <w:rFonts w:ascii="Arial" w:hAnsi="Arial" w:cs="FrankRuehl" w:hint="cs"/>
          <w:noProof w:val="0"/>
          <w:szCs w:val="28"/>
          <w:rtl/>
        </w:rPr>
        <w:t>ה</w:t>
      </w:r>
      <w:r w:rsidR="00741D4E" w:rsidRPr="00907FF2">
        <w:rPr>
          <w:rFonts w:ascii="Arial" w:hAnsi="Arial" w:cs="FrankRuehl" w:hint="cs"/>
          <w:noProof w:val="0"/>
          <w:szCs w:val="28"/>
          <w:rtl/>
        </w:rPr>
        <w:t>צוואה עוד בשנ</w:t>
      </w:r>
      <w:r w:rsidR="009C5F33" w:rsidRPr="00907FF2">
        <w:rPr>
          <w:rFonts w:ascii="Arial" w:hAnsi="Arial" w:cs="FrankRuehl" w:hint="cs"/>
          <w:noProof w:val="0"/>
          <w:szCs w:val="28"/>
          <w:rtl/>
        </w:rPr>
        <w:t xml:space="preserve">ת </w:t>
      </w:r>
      <w:r w:rsidR="00544340" w:rsidRPr="00907FF2">
        <w:rPr>
          <w:rFonts w:ascii="Arial" w:hAnsi="Arial" w:cs="FrankRuehl" w:hint="cs"/>
          <w:noProof w:val="0"/>
          <w:szCs w:val="28"/>
          <w:rtl/>
        </w:rPr>
        <w:t>עריכתהּ ולא היה ידוע לו על הצוואה המאוחרת.</w:t>
      </w:r>
    </w:p>
    <w:p w:rsidR="00907FF2" w:rsidRPr="00907FF2" w:rsidRDefault="00907FF2" w:rsidP="00741D4E">
      <w:pPr>
        <w:spacing w:line="360" w:lineRule="auto"/>
        <w:ind w:left="720"/>
        <w:jc w:val="both"/>
        <w:rPr>
          <w:rFonts w:ascii="Arial" w:hAnsi="Arial" w:cs="FrankRuehl"/>
          <w:noProof w:val="0"/>
          <w:szCs w:val="28"/>
          <w:rtl/>
        </w:rPr>
      </w:pPr>
    </w:p>
    <w:p w:rsidR="00ED2460" w:rsidRDefault="009C5F33" w:rsidP="00ED2460">
      <w:pPr>
        <w:spacing w:line="360" w:lineRule="auto"/>
        <w:ind w:left="720"/>
        <w:jc w:val="both"/>
        <w:rPr>
          <w:rFonts w:ascii="Arial" w:hAnsi="Arial" w:cs="FrankRuehl"/>
          <w:noProof w:val="0"/>
          <w:szCs w:val="28"/>
          <w:rtl/>
        </w:rPr>
      </w:pPr>
      <w:r w:rsidRPr="00907FF2">
        <w:rPr>
          <w:rFonts w:ascii="Arial" w:hAnsi="Arial" w:cs="FrankRuehl" w:hint="cs"/>
          <w:b/>
          <w:bCs/>
          <w:noProof w:val="0"/>
          <w:szCs w:val="28"/>
          <w:rtl/>
        </w:rPr>
        <w:lastRenderedPageBreak/>
        <w:t>ב"כ הנתבעת</w:t>
      </w:r>
      <w:r w:rsidR="00544340" w:rsidRPr="00907FF2">
        <w:rPr>
          <w:rFonts w:ascii="Arial" w:hAnsi="Arial" w:cs="FrankRuehl" w:hint="cs"/>
          <w:b/>
          <w:bCs/>
          <w:noProof w:val="0"/>
          <w:szCs w:val="28"/>
          <w:rtl/>
        </w:rPr>
        <w:t xml:space="preserve"> טען כי ה</w:t>
      </w:r>
      <w:r w:rsidRPr="00907FF2">
        <w:rPr>
          <w:rFonts w:ascii="Arial" w:hAnsi="Arial" w:cs="FrankRuehl" w:hint="cs"/>
          <w:b/>
          <w:bCs/>
          <w:noProof w:val="0"/>
          <w:szCs w:val="28"/>
          <w:rtl/>
        </w:rPr>
        <w:t xml:space="preserve">נתבעת </w:t>
      </w:r>
      <w:r w:rsidR="00B7056B" w:rsidRPr="00907FF2">
        <w:rPr>
          <w:rFonts w:ascii="Arial" w:hAnsi="Arial" w:cs="FrankRuehl" w:hint="cs"/>
          <w:b/>
          <w:bCs/>
          <w:noProof w:val="0"/>
          <w:szCs w:val="28"/>
          <w:rtl/>
        </w:rPr>
        <w:t>לא ידעה שהוגשה</w:t>
      </w:r>
      <w:r w:rsidRPr="00907FF2">
        <w:rPr>
          <w:rFonts w:ascii="Arial" w:hAnsi="Arial" w:cs="FrankRuehl" w:hint="cs"/>
          <w:b/>
          <w:bCs/>
          <w:noProof w:val="0"/>
          <w:szCs w:val="28"/>
          <w:rtl/>
        </w:rPr>
        <w:t xml:space="preserve"> תובענה למתן צו קיום לצוואה </w:t>
      </w:r>
      <w:r w:rsidR="00544340" w:rsidRPr="00907FF2">
        <w:rPr>
          <w:rFonts w:ascii="Arial" w:hAnsi="Arial" w:cs="FrankRuehl" w:hint="cs"/>
          <w:b/>
          <w:bCs/>
          <w:noProof w:val="0"/>
          <w:szCs w:val="28"/>
          <w:rtl/>
        </w:rPr>
        <w:t xml:space="preserve">המאוחרת </w:t>
      </w:r>
      <w:r w:rsidR="00B7056B" w:rsidRPr="00907FF2">
        <w:rPr>
          <w:rFonts w:ascii="Arial" w:hAnsi="Arial" w:cs="FrankRuehl" w:hint="cs"/>
          <w:b/>
          <w:bCs/>
          <w:noProof w:val="0"/>
          <w:szCs w:val="28"/>
          <w:rtl/>
        </w:rPr>
        <w:t xml:space="preserve">מטעמה, וייתכן </w:t>
      </w:r>
      <w:r w:rsidR="00544340" w:rsidRPr="00907FF2">
        <w:rPr>
          <w:rFonts w:ascii="Arial" w:hAnsi="Arial" w:cs="FrankRuehl" w:hint="cs"/>
          <w:b/>
          <w:bCs/>
          <w:noProof w:val="0"/>
          <w:szCs w:val="28"/>
          <w:rtl/>
        </w:rPr>
        <w:t>שה</w:t>
      </w:r>
      <w:r w:rsidRPr="00907FF2">
        <w:rPr>
          <w:rFonts w:ascii="Arial" w:hAnsi="Arial" w:cs="FrankRuehl" w:hint="cs"/>
          <w:b/>
          <w:bCs/>
          <w:noProof w:val="0"/>
          <w:szCs w:val="28"/>
          <w:rtl/>
        </w:rPr>
        <w:t xml:space="preserve">שיגו את </w:t>
      </w:r>
      <w:r w:rsidR="00544340" w:rsidRPr="00907FF2">
        <w:rPr>
          <w:rFonts w:ascii="Arial" w:hAnsi="Arial" w:cs="FrankRuehl" w:hint="cs"/>
          <w:b/>
          <w:bCs/>
          <w:noProof w:val="0"/>
          <w:szCs w:val="28"/>
          <w:rtl/>
        </w:rPr>
        <w:t>חתימת</w:t>
      </w:r>
      <w:r w:rsidR="00B7056B" w:rsidRPr="00907FF2">
        <w:rPr>
          <w:rFonts w:ascii="Arial" w:hAnsi="Arial" w:cs="FrankRuehl" w:hint="cs"/>
          <w:b/>
          <w:bCs/>
          <w:noProof w:val="0"/>
          <w:szCs w:val="28"/>
          <w:rtl/>
        </w:rPr>
        <w:t xml:space="preserve"> </w:t>
      </w:r>
      <w:r w:rsidR="00544340" w:rsidRPr="00907FF2">
        <w:rPr>
          <w:rFonts w:ascii="Arial" w:hAnsi="Arial" w:cs="FrankRuehl" w:hint="cs"/>
          <w:b/>
          <w:bCs/>
          <w:noProof w:val="0"/>
          <w:szCs w:val="28"/>
          <w:rtl/>
        </w:rPr>
        <w:t>ה</w:t>
      </w:r>
      <w:r w:rsidR="00B7056B" w:rsidRPr="00907FF2">
        <w:rPr>
          <w:rFonts w:ascii="Arial" w:hAnsi="Arial" w:cs="FrankRuehl" w:hint="cs"/>
          <w:b/>
          <w:bCs/>
          <w:noProof w:val="0"/>
          <w:szCs w:val="28"/>
          <w:rtl/>
        </w:rPr>
        <w:t>נתבעת בה</w:t>
      </w:r>
      <w:r w:rsidR="00544340" w:rsidRPr="00907FF2">
        <w:rPr>
          <w:rFonts w:ascii="Arial" w:hAnsi="Arial" w:cs="FrankRuehl" w:hint="cs"/>
          <w:b/>
          <w:bCs/>
          <w:noProof w:val="0"/>
          <w:szCs w:val="28"/>
          <w:rtl/>
        </w:rPr>
        <w:t>טעיה</w:t>
      </w:r>
      <w:r w:rsidR="00544340" w:rsidRPr="00907FF2">
        <w:rPr>
          <w:rFonts w:ascii="Arial" w:hAnsi="Arial" w:cs="FrankRuehl" w:hint="cs"/>
          <w:noProof w:val="0"/>
          <w:szCs w:val="28"/>
          <w:rtl/>
        </w:rPr>
        <w:t>.</w:t>
      </w:r>
    </w:p>
    <w:p w:rsidR="00ED2460" w:rsidRPr="00907FF2" w:rsidRDefault="00ED2460" w:rsidP="00ED2460">
      <w:pPr>
        <w:spacing w:line="360" w:lineRule="auto"/>
        <w:ind w:left="720"/>
        <w:jc w:val="both"/>
        <w:rPr>
          <w:rFonts w:ascii="Arial" w:hAnsi="Arial" w:cs="FrankRuehl"/>
          <w:noProof w:val="0"/>
          <w:szCs w:val="28"/>
          <w:rtl/>
        </w:rPr>
      </w:pPr>
    </w:p>
    <w:p w:rsidR="00544340" w:rsidRPr="00907FF2" w:rsidRDefault="00ED2460" w:rsidP="00A87F55">
      <w:pPr>
        <w:spacing w:line="360" w:lineRule="auto"/>
        <w:ind w:left="720"/>
        <w:jc w:val="both"/>
        <w:rPr>
          <w:rFonts w:ascii="Arial" w:hAnsi="Arial" w:cs="FrankRuehl"/>
          <w:noProof w:val="0"/>
          <w:color w:val="FF0000"/>
          <w:szCs w:val="28"/>
          <w:rtl/>
        </w:rPr>
      </w:pPr>
      <w:r w:rsidRPr="00907FF2">
        <w:rPr>
          <w:rFonts w:ascii="Arial" w:hAnsi="Arial" w:cs="FrankRuehl" w:hint="cs"/>
          <w:noProof w:val="0"/>
          <w:szCs w:val="28"/>
          <w:rtl/>
        </w:rPr>
        <w:t xml:space="preserve">באותו דיון, </w:t>
      </w:r>
      <w:r w:rsidR="00DF6AC6" w:rsidRPr="00907FF2">
        <w:rPr>
          <w:rFonts w:ascii="Arial" w:hAnsi="Arial" w:cs="FrankRuehl" w:hint="cs"/>
          <w:noProof w:val="0"/>
          <w:szCs w:val="28"/>
          <w:rtl/>
        </w:rPr>
        <w:t xml:space="preserve">במענה לשאלות בית המשפט השיבה הנתבעת </w:t>
      </w:r>
      <w:r w:rsidR="00544340" w:rsidRPr="00907FF2">
        <w:rPr>
          <w:rFonts w:ascii="Arial" w:hAnsi="Arial" w:cs="FrankRuehl" w:hint="cs"/>
          <w:noProof w:val="0"/>
          <w:szCs w:val="28"/>
          <w:rtl/>
        </w:rPr>
        <w:t>כי המנוח נתן ל</w:t>
      </w:r>
      <w:r w:rsidR="00DF6AC6" w:rsidRPr="00907FF2">
        <w:rPr>
          <w:rFonts w:ascii="Arial" w:hAnsi="Arial" w:cs="FrankRuehl" w:hint="cs"/>
          <w:noProof w:val="0"/>
          <w:szCs w:val="28"/>
          <w:rtl/>
        </w:rPr>
        <w:t xml:space="preserve">תובע </w:t>
      </w:r>
      <w:r w:rsidR="00544340" w:rsidRPr="00907FF2">
        <w:rPr>
          <w:rFonts w:ascii="Arial" w:hAnsi="Arial" w:cs="FrankRuehl" w:hint="cs"/>
          <w:noProof w:val="0"/>
          <w:szCs w:val="28"/>
          <w:rtl/>
        </w:rPr>
        <w:t xml:space="preserve">הלוואות וכספים אך לא </w:t>
      </w:r>
      <w:r w:rsidR="00B7056B" w:rsidRPr="00907FF2">
        <w:rPr>
          <w:rFonts w:ascii="Arial" w:hAnsi="Arial" w:cs="FrankRuehl" w:hint="cs"/>
          <w:noProof w:val="0"/>
          <w:szCs w:val="28"/>
          <w:rtl/>
        </w:rPr>
        <w:t xml:space="preserve">ערך </w:t>
      </w:r>
      <w:r w:rsidR="00544340" w:rsidRPr="00907FF2">
        <w:rPr>
          <w:rFonts w:ascii="Arial" w:hAnsi="Arial" w:cs="FrankRuehl" w:hint="cs"/>
          <w:noProof w:val="0"/>
          <w:szCs w:val="28"/>
          <w:rtl/>
        </w:rPr>
        <w:t>צוואה</w:t>
      </w:r>
      <w:r w:rsidR="00DF6AC6" w:rsidRPr="00907FF2">
        <w:rPr>
          <w:rFonts w:ascii="Arial" w:hAnsi="Arial" w:cs="FrankRuehl" w:hint="cs"/>
          <w:noProof w:val="0"/>
          <w:szCs w:val="28"/>
          <w:rtl/>
        </w:rPr>
        <w:t xml:space="preserve"> </w:t>
      </w:r>
      <w:r w:rsidR="00B7056B" w:rsidRPr="00907FF2">
        <w:rPr>
          <w:rFonts w:ascii="Arial" w:hAnsi="Arial" w:cs="FrankRuehl" w:hint="cs"/>
          <w:noProof w:val="0"/>
          <w:szCs w:val="28"/>
          <w:rtl/>
        </w:rPr>
        <w:t xml:space="preserve">לזכותו. עוד אמרה כי </w:t>
      </w:r>
      <w:r w:rsidR="00DF6AC6" w:rsidRPr="00907FF2">
        <w:rPr>
          <w:rFonts w:ascii="Arial" w:hAnsi="Arial" w:cs="FrankRuehl" w:hint="cs"/>
          <w:noProof w:val="0"/>
          <w:szCs w:val="28"/>
          <w:rtl/>
        </w:rPr>
        <w:t xml:space="preserve">התובע לא סייע למנוח בדבר. הנתבעת </w:t>
      </w:r>
      <w:r w:rsidRPr="00907FF2">
        <w:rPr>
          <w:rFonts w:ascii="Arial" w:hAnsi="Arial" w:cs="FrankRuehl" w:hint="cs"/>
          <w:noProof w:val="0"/>
          <w:szCs w:val="28"/>
          <w:rtl/>
        </w:rPr>
        <w:t xml:space="preserve">(שגילה </w:t>
      </w:r>
      <w:r w:rsidR="00D12A33" w:rsidRPr="00907FF2">
        <w:rPr>
          <w:rFonts w:ascii="Arial" w:hAnsi="Arial" w:cs="FrankRuehl" w:hint="cs"/>
          <w:noProof w:val="0"/>
          <w:szCs w:val="28"/>
          <w:rtl/>
        </w:rPr>
        <w:t>ב</w:t>
      </w:r>
      <w:r w:rsidR="0060467B" w:rsidRPr="00907FF2">
        <w:rPr>
          <w:rFonts w:ascii="Arial" w:hAnsi="Arial" w:cs="FrankRuehl" w:hint="cs"/>
          <w:noProof w:val="0"/>
          <w:szCs w:val="28"/>
          <w:rtl/>
        </w:rPr>
        <w:t xml:space="preserve">מועד הרלוונטי </w:t>
      </w:r>
      <w:r w:rsidRPr="00907FF2">
        <w:rPr>
          <w:rFonts w:ascii="Arial" w:hAnsi="Arial" w:cs="FrankRuehl" w:hint="cs"/>
          <w:noProof w:val="0"/>
          <w:szCs w:val="28"/>
          <w:rtl/>
        </w:rPr>
        <w:t xml:space="preserve">היה </w:t>
      </w:r>
      <w:r w:rsidR="0060467B" w:rsidRPr="00907FF2">
        <w:rPr>
          <w:rFonts w:ascii="Arial" w:hAnsi="Arial" w:cs="FrankRuehl" w:hint="cs"/>
          <w:noProof w:val="0"/>
          <w:szCs w:val="28"/>
          <w:rtl/>
        </w:rPr>
        <w:t xml:space="preserve">כ-90 שנה) </w:t>
      </w:r>
      <w:r w:rsidR="00DF6AC6" w:rsidRPr="00907FF2">
        <w:rPr>
          <w:rFonts w:ascii="Arial" w:hAnsi="Arial" w:cs="FrankRuehl" w:hint="cs"/>
          <w:noProof w:val="0"/>
          <w:szCs w:val="28"/>
          <w:rtl/>
        </w:rPr>
        <w:t>העידה גם כי אינה מכירה את הצוואה המאוחרת</w:t>
      </w:r>
      <w:r w:rsidR="00B7056B" w:rsidRPr="00907FF2">
        <w:rPr>
          <w:rFonts w:ascii="Arial" w:hAnsi="Arial" w:cs="FrankRuehl" w:hint="cs"/>
          <w:noProof w:val="0"/>
          <w:szCs w:val="28"/>
          <w:rtl/>
        </w:rPr>
        <w:t>, המנוח לא ערך צוואות ו</w:t>
      </w:r>
      <w:r w:rsidRPr="00907FF2">
        <w:rPr>
          <w:rFonts w:ascii="Arial" w:hAnsi="Arial" w:cs="FrankRuehl" w:hint="cs"/>
          <w:noProof w:val="0"/>
          <w:szCs w:val="28"/>
          <w:rtl/>
        </w:rPr>
        <w:t xml:space="preserve">היא לא הגישה </w:t>
      </w:r>
      <w:r w:rsidR="00B7056B" w:rsidRPr="00907FF2">
        <w:rPr>
          <w:rFonts w:ascii="Arial" w:hAnsi="Arial" w:cs="FrankRuehl" w:hint="cs"/>
          <w:noProof w:val="0"/>
          <w:szCs w:val="28"/>
          <w:rtl/>
        </w:rPr>
        <w:t xml:space="preserve">תובענה לקיום הצוואה </w:t>
      </w:r>
      <w:r w:rsidR="00D12A33" w:rsidRPr="00907FF2">
        <w:rPr>
          <w:rFonts w:ascii="Arial" w:hAnsi="Arial" w:cs="FrankRuehl" w:hint="cs"/>
          <w:noProof w:val="0"/>
          <w:szCs w:val="28"/>
          <w:rtl/>
        </w:rPr>
        <w:t>המאוחר</w:t>
      </w:r>
      <w:r w:rsidRPr="00907FF2">
        <w:rPr>
          <w:rFonts w:ascii="Arial" w:hAnsi="Arial" w:cs="FrankRuehl" w:hint="cs"/>
          <w:noProof w:val="0"/>
          <w:szCs w:val="28"/>
          <w:rtl/>
        </w:rPr>
        <w:t xml:space="preserve">ת  </w:t>
      </w:r>
      <w:r w:rsidR="00B7056B" w:rsidRPr="00907FF2">
        <w:rPr>
          <w:rFonts w:ascii="Arial" w:hAnsi="Arial" w:cs="FrankRuehl" w:hint="cs"/>
          <w:noProof w:val="0"/>
          <w:szCs w:val="28"/>
          <w:rtl/>
        </w:rPr>
        <w:t>(</w:t>
      </w:r>
      <w:r w:rsidR="00A87F55" w:rsidRPr="00907FF2">
        <w:rPr>
          <w:rFonts w:ascii="Arial" w:hAnsi="Arial" w:cs="FrankRuehl" w:hint="cs"/>
          <w:noProof w:val="0"/>
          <w:szCs w:val="28"/>
          <w:rtl/>
        </w:rPr>
        <w:t>על אף ש</w:t>
      </w:r>
      <w:r w:rsidRPr="00907FF2">
        <w:rPr>
          <w:rFonts w:ascii="Arial" w:hAnsi="Arial" w:cs="FrankRuehl" w:hint="cs"/>
          <w:noProof w:val="0"/>
          <w:szCs w:val="28"/>
          <w:rtl/>
        </w:rPr>
        <w:t>צו קיום לצוואה מיום 18.6.1996 ניתן</w:t>
      </w:r>
      <w:r w:rsidR="00A87F55" w:rsidRPr="00907FF2">
        <w:rPr>
          <w:rFonts w:ascii="Arial" w:hAnsi="Arial" w:cs="FrankRuehl" w:hint="cs"/>
          <w:noProof w:val="0"/>
          <w:szCs w:val="28"/>
          <w:rtl/>
        </w:rPr>
        <w:t xml:space="preserve"> בשל תובענה הנחזית להיות חתומה על ידי המבקשת). </w:t>
      </w:r>
      <w:r w:rsidR="00B7056B" w:rsidRPr="00907FF2">
        <w:rPr>
          <w:rFonts w:ascii="Arial" w:hAnsi="Arial" w:cs="FrankRuehl" w:hint="cs"/>
          <w:noProof w:val="0"/>
          <w:szCs w:val="28"/>
          <w:rtl/>
        </w:rPr>
        <w:t xml:space="preserve">עוד הכחישה הנתבעת כי </w:t>
      </w:r>
      <w:r w:rsidR="0060467B" w:rsidRPr="00907FF2">
        <w:rPr>
          <w:rFonts w:ascii="Arial" w:hAnsi="Arial" w:cs="FrankRuehl" w:hint="cs"/>
          <w:noProof w:val="0"/>
          <w:szCs w:val="28"/>
          <w:rtl/>
        </w:rPr>
        <w:t xml:space="preserve">ערכה צוואה לעצמה </w:t>
      </w:r>
      <w:r w:rsidR="00A87F55" w:rsidRPr="00907FF2">
        <w:rPr>
          <w:rFonts w:ascii="Arial" w:hAnsi="Arial" w:cs="FrankRuehl"/>
          <w:noProof w:val="0"/>
          <w:szCs w:val="28"/>
          <w:rtl/>
        </w:rPr>
        <w:t>–</w:t>
      </w:r>
      <w:r w:rsidR="00A87F55" w:rsidRPr="00907FF2">
        <w:rPr>
          <w:rFonts w:ascii="Arial" w:hAnsi="Arial" w:cs="FrankRuehl" w:hint="cs"/>
          <w:noProof w:val="0"/>
          <w:szCs w:val="28"/>
          <w:rtl/>
        </w:rPr>
        <w:t xml:space="preserve"> בעוד </w:t>
      </w:r>
      <w:r w:rsidR="0060467B" w:rsidRPr="00907FF2">
        <w:rPr>
          <w:rFonts w:ascii="Arial" w:hAnsi="Arial" w:cs="FrankRuehl" w:hint="cs"/>
          <w:noProof w:val="0"/>
          <w:szCs w:val="28"/>
          <w:rtl/>
        </w:rPr>
        <w:t xml:space="preserve">ב"כ ציין כי </w:t>
      </w:r>
      <w:r w:rsidR="00A87F55" w:rsidRPr="00907FF2">
        <w:rPr>
          <w:rFonts w:ascii="Arial" w:hAnsi="Arial" w:cs="FrankRuehl" w:hint="cs"/>
          <w:noProof w:val="0"/>
          <w:szCs w:val="28"/>
          <w:rtl/>
        </w:rPr>
        <w:t>הנתבעת ערכה צוואה בפניו.</w:t>
      </w:r>
      <w:r w:rsidR="00B7056B" w:rsidRPr="00907FF2">
        <w:rPr>
          <w:rFonts w:ascii="Arial" w:hAnsi="Arial" w:cs="FrankRuehl" w:hint="cs"/>
          <w:noProof w:val="0"/>
          <w:szCs w:val="28"/>
          <w:rtl/>
        </w:rPr>
        <w:t xml:space="preserve"> הרושם </w:t>
      </w:r>
      <w:r w:rsidR="00A87F55" w:rsidRPr="00907FF2">
        <w:rPr>
          <w:rFonts w:ascii="Arial" w:hAnsi="Arial" w:cs="FrankRuehl" w:hint="cs"/>
          <w:noProof w:val="0"/>
          <w:szCs w:val="28"/>
          <w:rtl/>
        </w:rPr>
        <w:t xml:space="preserve">שנותירה הנתבעת היה </w:t>
      </w:r>
      <w:r w:rsidR="00B7056B" w:rsidRPr="00907FF2">
        <w:rPr>
          <w:rFonts w:ascii="Arial" w:hAnsi="Arial" w:cs="FrankRuehl" w:hint="cs"/>
          <w:noProof w:val="0"/>
          <w:szCs w:val="28"/>
          <w:rtl/>
        </w:rPr>
        <w:t>כי אינה מבינה את ההליך והשאלות עד תום או בכלל.</w:t>
      </w:r>
      <w:r w:rsidR="00D12A33" w:rsidRPr="00907FF2">
        <w:rPr>
          <w:rFonts w:ascii="Arial" w:hAnsi="Arial" w:cs="FrankRuehl" w:hint="cs"/>
          <w:noProof w:val="0"/>
          <w:szCs w:val="28"/>
          <w:rtl/>
        </w:rPr>
        <w:t xml:space="preserve"> </w:t>
      </w:r>
    </w:p>
    <w:p w:rsidR="00544340" w:rsidRPr="00907FF2" w:rsidRDefault="00544340" w:rsidP="00544340">
      <w:pPr>
        <w:spacing w:line="360" w:lineRule="auto"/>
        <w:ind w:left="720" w:hanging="720"/>
        <w:jc w:val="both"/>
        <w:rPr>
          <w:rFonts w:ascii="Arial" w:hAnsi="Arial" w:cs="FrankRuehl"/>
          <w:noProof w:val="0"/>
          <w:szCs w:val="28"/>
          <w:rtl/>
        </w:rPr>
      </w:pPr>
    </w:p>
    <w:p w:rsidR="00544340" w:rsidRPr="00907FF2" w:rsidRDefault="00544340" w:rsidP="002821D5">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1</w:t>
      </w:r>
      <w:r w:rsidR="002821D5" w:rsidRPr="00907FF2">
        <w:rPr>
          <w:rFonts w:ascii="Arial" w:hAnsi="Arial" w:cs="FrankRuehl" w:hint="cs"/>
          <w:noProof w:val="0"/>
          <w:szCs w:val="28"/>
          <w:rtl/>
        </w:rPr>
        <w:t>1</w:t>
      </w:r>
      <w:r w:rsidRPr="00907FF2">
        <w:rPr>
          <w:rFonts w:ascii="Arial" w:hAnsi="Arial" w:cs="FrankRuehl" w:hint="cs"/>
          <w:noProof w:val="0"/>
          <w:szCs w:val="28"/>
          <w:rtl/>
        </w:rPr>
        <w:t>.</w:t>
      </w:r>
      <w:r w:rsidRPr="00907FF2">
        <w:rPr>
          <w:rFonts w:ascii="Arial" w:hAnsi="Arial" w:cs="FrankRuehl" w:hint="cs"/>
          <w:noProof w:val="0"/>
          <w:szCs w:val="28"/>
          <w:rtl/>
        </w:rPr>
        <w:tab/>
        <w:t>לאחר שהצדדים לא הגיעו להבנות נקבע מועד לשמיעת ראיות.</w:t>
      </w:r>
    </w:p>
    <w:p w:rsidR="00A26526" w:rsidRPr="00907FF2" w:rsidRDefault="00A26526" w:rsidP="00A26526">
      <w:pPr>
        <w:spacing w:line="360" w:lineRule="auto"/>
        <w:jc w:val="both"/>
        <w:rPr>
          <w:rFonts w:ascii="Arial" w:hAnsi="Arial" w:cs="FrankRuehl"/>
          <w:noProof w:val="0"/>
          <w:szCs w:val="28"/>
          <w:rtl/>
        </w:rPr>
      </w:pPr>
    </w:p>
    <w:p w:rsidR="0060326A" w:rsidRPr="00907FF2" w:rsidRDefault="002821D5" w:rsidP="00D12A33">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12</w:t>
      </w:r>
      <w:r w:rsidR="00205668" w:rsidRPr="00907FF2">
        <w:rPr>
          <w:rFonts w:ascii="Arial" w:hAnsi="Arial" w:cs="FrankRuehl" w:hint="cs"/>
          <w:noProof w:val="0"/>
          <w:szCs w:val="28"/>
          <w:rtl/>
        </w:rPr>
        <w:t>.</w:t>
      </w:r>
      <w:r w:rsidR="00205668" w:rsidRPr="00907FF2">
        <w:rPr>
          <w:rFonts w:ascii="Arial" w:hAnsi="Arial" w:cs="FrankRuehl" w:hint="cs"/>
          <w:noProof w:val="0"/>
          <w:szCs w:val="28"/>
          <w:rtl/>
        </w:rPr>
        <w:tab/>
      </w:r>
      <w:r w:rsidR="00205668" w:rsidRPr="00907FF2">
        <w:rPr>
          <w:rFonts w:ascii="Arial" w:hAnsi="Arial" w:cs="FrankRuehl" w:hint="cs"/>
          <w:b/>
          <w:bCs/>
          <w:noProof w:val="0"/>
          <w:szCs w:val="28"/>
          <w:rtl/>
        </w:rPr>
        <w:t>בטרם דיון שמיעת הראיות</w:t>
      </w:r>
      <w:r w:rsidR="00205668" w:rsidRPr="00907FF2">
        <w:rPr>
          <w:rFonts w:ascii="Arial" w:hAnsi="Arial" w:cs="FrankRuehl" w:hint="cs"/>
          <w:noProof w:val="0"/>
          <w:szCs w:val="28"/>
          <w:rtl/>
        </w:rPr>
        <w:t>, הו</w:t>
      </w:r>
      <w:r w:rsidRPr="00907FF2">
        <w:rPr>
          <w:rFonts w:ascii="Arial" w:hAnsi="Arial" w:cs="FrankRuehl" w:hint="cs"/>
          <w:noProof w:val="0"/>
          <w:szCs w:val="28"/>
          <w:rtl/>
        </w:rPr>
        <w:t xml:space="preserve">דיעו הצדדים כי </w:t>
      </w:r>
      <w:r w:rsidR="0060326A" w:rsidRPr="00907FF2">
        <w:rPr>
          <w:rFonts w:ascii="Arial" w:hAnsi="Arial" w:cs="FrankRuehl" w:hint="cs"/>
          <w:noProof w:val="0"/>
          <w:szCs w:val="28"/>
          <w:rtl/>
        </w:rPr>
        <w:t xml:space="preserve">ביום 03.02.2021, </w:t>
      </w:r>
      <w:r w:rsidRPr="00907FF2">
        <w:rPr>
          <w:rFonts w:ascii="Arial" w:hAnsi="Arial" w:cs="FrankRuehl" w:hint="cs"/>
          <w:noProof w:val="0"/>
          <w:szCs w:val="28"/>
          <w:rtl/>
        </w:rPr>
        <w:t>הגיעו להסכם לפיו י</w:t>
      </w:r>
      <w:r w:rsidR="00205668" w:rsidRPr="00907FF2">
        <w:rPr>
          <w:rFonts w:ascii="Arial" w:hAnsi="Arial" w:cs="FrankRuehl" w:hint="cs"/>
          <w:noProof w:val="0"/>
          <w:szCs w:val="28"/>
          <w:rtl/>
        </w:rPr>
        <w:t xml:space="preserve">ינתן צו לקיום </w:t>
      </w:r>
      <w:r w:rsidR="00CB2595" w:rsidRPr="00907FF2">
        <w:rPr>
          <w:rFonts w:ascii="Arial" w:hAnsi="Arial" w:cs="FrankRuehl" w:hint="cs"/>
          <w:noProof w:val="0"/>
          <w:szCs w:val="28"/>
          <w:rtl/>
        </w:rPr>
        <w:t>הצווא</w:t>
      </w:r>
      <w:r w:rsidR="00D12A33" w:rsidRPr="00907FF2">
        <w:rPr>
          <w:rFonts w:ascii="Arial" w:hAnsi="Arial" w:cs="FrankRuehl" w:hint="cs"/>
          <w:noProof w:val="0"/>
          <w:szCs w:val="28"/>
          <w:rtl/>
        </w:rPr>
        <w:t>ה</w:t>
      </w:r>
      <w:r w:rsidR="00CB2595" w:rsidRPr="00907FF2">
        <w:rPr>
          <w:rFonts w:ascii="Arial" w:hAnsi="Arial" w:cs="FrankRuehl" w:hint="cs"/>
          <w:noProof w:val="0"/>
          <w:szCs w:val="28"/>
          <w:rtl/>
        </w:rPr>
        <w:t xml:space="preserve"> המוקדמת כך ששתי הצוואות יקוימו</w:t>
      </w:r>
      <w:r w:rsidR="00205668" w:rsidRPr="00907FF2">
        <w:rPr>
          <w:rFonts w:ascii="Arial" w:hAnsi="Arial" w:cs="FrankRuehl" w:hint="cs"/>
          <w:noProof w:val="0"/>
          <w:szCs w:val="28"/>
          <w:rtl/>
        </w:rPr>
        <w:t xml:space="preserve">, כצוואות משלימות. </w:t>
      </w:r>
    </w:p>
    <w:p w:rsidR="0060326A" w:rsidRPr="00907FF2" w:rsidRDefault="0060326A" w:rsidP="00D12A33">
      <w:pPr>
        <w:spacing w:line="360" w:lineRule="auto"/>
        <w:ind w:left="720" w:hanging="720"/>
        <w:jc w:val="both"/>
        <w:rPr>
          <w:rFonts w:ascii="Arial" w:hAnsi="Arial" w:cs="FrankRuehl"/>
          <w:noProof w:val="0"/>
          <w:szCs w:val="28"/>
          <w:rtl/>
        </w:rPr>
      </w:pPr>
    </w:p>
    <w:p w:rsidR="0060326A" w:rsidRPr="00907FF2" w:rsidRDefault="002821D5" w:rsidP="0060326A">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עוד הוסכם שם כי הנתבעת </w:t>
      </w:r>
      <w:r w:rsidR="00205668" w:rsidRPr="00907FF2">
        <w:rPr>
          <w:rFonts w:ascii="Arial" w:hAnsi="Arial" w:cs="FrankRuehl" w:hint="cs"/>
          <w:noProof w:val="0"/>
          <w:szCs w:val="28"/>
          <w:rtl/>
        </w:rPr>
        <w:t>חוזרת בה מהתנגדותהּ</w:t>
      </w:r>
      <w:r w:rsidRPr="00907FF2">
        <w:rPr>
          <w:rFonts w:ascii="Arial" w:hAnsi="Arial" w:cs="FrankRuehl" w:hint="cs"/>
          <w:noProof w:val="0"/>
          <w:szCs w:val="28"/>
          <w:rtl/>
        </w:rPr>
        <w:t xml:space="preserve"> ומתחייבת </w:t>
      </w:r>
      <w:r w:rsidR="00205668" w:rsidRPr="00907FF2">
        <w:rPr>
          <w:rFonts w:ascii="Arial" w:hAnsi="Arial" w:cs="FrankRuehl" w:hint="cs"/>
          <w:noProof w:val="0"/>
          <w:szCs w:val="28"/>
          <w:rtl/>
        </w:rPr>
        <w:t xml:space="preserve">לשמור על </w:t>
      </w:r>
      <w:proofErr w:type="spellStart"/>
      <w:r w:rsidR="00205668"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205668" w:rsidRPr="00907FF2">
        <w:rPr>
          <w:rFonts w:ascii="Arial" w:hAnsi="Arial" w:cs="FrankRuehl" w:hint="cs"/>
          <w:noProof w:val="0"/>
          <w:szCs w:val="28"/>
          <w:rtl/>
        </w:rPr>
        <w:t xml:space="preserve"> על-מנת לא לסכל את תוכנ</w:t>
      </w:r>
      <w:r w:rsidR="00D12A33" w:rsidRPr="00907FF2">
        <w:rPr>
          <w:rFonts w:ascii="Arial" w:hAnsi="Arial" w:cs="FrankRuehl" w:hint="cs"/>
          <w:noProof w:val="0"/>
          <w:szCs w:val="28"/>
          <w:rtl/>
        </w:rPr>
        <w:t>ן</w:t>
      </w:r>
      <w:r w:rsidR="00205668" w:rsidRPr="00907FF2">
        <w:rPr>
          <w:rFonts w:ascii="Arial" w:hAnsi="Arial" w:cs="FrankRuehl" w:hint="cs"/>
          <w:noProof w:val="0"/>
          <w:szCs w:val="28"/>
          <w:rtl/>
        </w:rPr>
        <w:t xml:space="preserve"> של הצוואות ורצון המנוח</w:t>
      </w:r>
      <w:r w:rsidRPr="00907FF2">
        <w:rPr>
          <w:rFonts w:ascii="Arial" w:hAnsi="Arial" w:cs="FrankRuehl" w:hint="cs"/>
          <w:noProof w:val="0"/>
          <w:szCs w:val="28"/>
          <w:rtl/>
        </w:rPr>
        <w:t xml:space="preserve">. </w:t>
      </w:r>
    </w:p>
    <w:p w:rsidR="0060326A" w:rsidRPr="00907FF2" w:rsidRDefault="0060326A" w:rsidP="0060326A">
      <w:pPr>
        <w:spacing w:line="360" w:lineRule="auto"/>
        <w:ind w:left="720"/>
        <w:jc w:val="both"/>
        <w:rPr>
          <w:rFonts w:ascii="Arial" w:hAnsi="Arial" w:cs="FrankRuehl"/>
          <w:noProof w:val="0"/>
          <w:szCs w:val="28"/>
          <w:rtl/>
        </w:rPr>
      </w:pPr>
    </w:p>
    <w:p w:rsidR="002821D5" w:rsidRPr="00907FF2" w:rsidRDefault="002821D5" w:rsidP="0060326A">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נוסף על כך, במסגרת ההסכם הוסכם כי התובע ייצג </w:t>
      </w:r>
      <w:r w:rsidR="00205668" w:rsidRPr="00907FF2">
        <w:rPr>
          <w:rFonts w:ascii="Arial" w:hAnsi="Arial" w:cs="FrankRuehl" w:hint="cs"/>
          <w:noProof w:val="0"/>
          <w:szCs w:val="28"/>
          <w:rtl/>
        </w:rPr>
        <w:t xml:space="preserve">את </w:t>
      </w:r>
      <w:r w:rsidR="00907FF2">
        <w:rPr>
          <w:rFonts w:ascii="Arial" w:hAnsi="Arial" w:cs="FrankRuehl" w:hint="cs"/>
          <w:noProof w:val="0"/>
          <w:szCs w:val="28"/>
          <w:rtl/>
        </w:rPr>
        <w:t>עִזבון</w:t>
      </w:r>
      <w:r w:rsidR="00205668" w:rsidRPr="00907FF2">
        <w:rPr>
          <w:rFonts w:ascii="Arial" w:hAnsi="Arial" w:cs="FrankRuehl" w:hint="cs"/>
          <w:noProof w:val="0"/>
          <w:szCs w:val="28"/>
          <w:rtl/>
        </w:rPr>
        <w:t xml:space="preserve"> המנו</w:t>
      </w:r>
      <w:r w:rsidR="00D32352" w:rsidRPr="00907FF2">
        <w:rPr>
          <w:rFonts w:ascii="Arial" w:hAnsi="Arial" w:cs="FrankRuehl" w:hint="cs"/>
          <w:noProof w:val="0"/>
          <w:szCs w:val="28"/>
          <w:rtl/>
        </w:rPr>
        <w:t xml:space="preserve">ח באמצעות עו"ד </w:t>
      </w:r>
      <w:proofErr w:type="spellStart"/>
      <w:r w:rsidR="00D32352" w:rsidRPr="00907FF2">
        <w:rPr>
          <w:rFonts w:ascii="Arial" w:hAnsi="Arial" w:cs="FrankRuehl" w:hint="cs"/>
          <w:noProof w:val="0"/>
          <w:szCs w:val="28"/>
          <w:rtl/>
        </w:rPr>
        <w:t>ויסאם</w:t>
      </w:r>
      <w:proofErr w:type="spellEnd"/>
      <w:r w:rsidR="00D32352" w:rsidRPr="00907FF2">
        <w:rPr>
          <w:rFonts w:ascii="Arial" w:hAnsi="Arial" w:cs="FrankRuehl" w:hint="cs"/>
          <w:noProof w:val="0"/>
          <w:szCs w:val="28"/>
          <w:rtl/>
        </w:rPr>
        <w:t xml:space="preserve"> חטיב בהליכים בבית המשפט המחוזי ובבית המש</w:t>
      </w:r>
      <w:r w:rsidR="006A3730">
        <w:rPr>
          <w:rFonts w:ascii="Arial" w:hAnsi="Arial" w:cs="FrankRuehl" w:hint="cs"/>
          <w:noProof w:val="0"/>
          <w:szCs w:val="28"/>
          <w:rtl/>
        </w:rPr>
        <w:t>פט העליון בעניין פיצויי ההפקעה.</w:t>
      </w:r>
    </w:p>
    <w:p w:rsidR="0060326A" w:rsidRPr="00907FF2" w:rsidRDefault="0060326A" w:rsidP="0060326A">
      <w:pPr>
        <w:spacing w:line="360" w:lineRule="auto"/>
        <w:ind w:left="720"/>
        <w:jc w:val="both"/>
        <w:rPr>
          <w:rFonts w:ascii="Arial" w:hAnsi="Arial" w:cs="FrankRuehl"/>
          <w:noProof w:val="0"/>
          <w:szCs w:val="28"/>
          <w:rtl/>
        </w:rPr>
      </w:pPr>
    </w:p>
    <w:p w:rsidR="00FE7DA3" w:rsidRPr="00907FF2" w:rsidRDefault="00F862FE" w:rsidP="002821D5">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ab/>
        <w:t>התובע והנתבע</w:t>
      </w:r>
      <w:r w:rsidR="00D12A33" w:rsidRPr="00907FF2">
        <w:rPr>
          <w:rFonts w:ascii="Arial" w:hAnsi="Arial" w:cs="FrankRuehl" w:hint="cs"/>
          <w:noProof w:val="0"/>
          <w:szCs w:val="28"/>
          <w:rtl/>
        </w:rPr>
        <w:t>ת</w:t>
      </w:r>
      <w:r w:rsidRPr="00907FF2">
        <w:rPr>
          <w:rFonts w:ascii="Arial" w:hAnsi="Arial" w:cs="FrankRuehl" w:hint="cs"/>
          <w:noProof w:val="0"/>
          <w:szCs w:val="28"/>
          <w:rtl/>
        </w:rPr>
        <w:t xml:space="preserve"> ביקשו כי </w:t>
      </w:r>
      <w:r w:rsidR="00FE7DA3" w:rsidRPr="00907FF2">
        <w:rPr>
          <w:rFonts w:ascii="Arial" w:hAnsi="Arial" w:cs="FrankRuehl" w:hint="cs"/>
          <w:noProof w:val="0"/>
          <w:szCs w:val="28"/>
          <w:rtl/>
        </w:rPr>
        <w:t xml:space="preserve">ההסכם </w:t>
      </w:r>
      <w:r w:rsidR="0060326A" w:rsidRPr="00907FF2">
        <w:rPr>
          <w:rFonts w:ascii="Arial" w:hAnsi="Arial" w:cs="FrankRuehl" w:hint="cs"/>
          <w:noProof w:val="0"/>
          <w:szCs w:val="28"/>
          <w:rtl/>
        </w:rPr>
        <w:t xml:space="preserve">מיום 03.02.2021, </w:t>
      </w:r>
      <w:r w:rsidR="00FE7DA3" w:rsidRPr="00907FF2">
        <w:rPr>
          <w:rFonts w:ascii="Arial" w:hAnsi="Arial" w:cs="FrankRuehl" w:hint="cs"/>
          <w:noProof w:val="0"/>
          <w:szCs w:val="28"/>
          <w:rtl/>
        </w:rPr>
        <w:t xml:space="preserve">יאושר כהסכם חלוקת </w:t>
      </w:r>
      <w:r w:rsidR="00907FF2">
        <w:rPr>
          <w:rFonts w:ascii="Arial" w:hAnsi="Arial" w:cs="FrankRuehl" w:hint="cs"/>
          <w:noProof w:val="0"/>
          <w:szCs w:val="28"/>
          <w:rtl/>
        </w:rPr>
        <w:t>עִזבון</w:t>
      </w:r>
      <w:r w:rsidR="00FE7DA3" w:rsidRPr="00907FF2">
        <w:rPr>
          <w:rFonts w:ascii="Arial" w:hAnsi="Arial" w:cs="FrankRuehl" w:hint="cs"/>
          <w:noProof w:val="0"/>
          <w:szCs w:val="28"/>
          <w:rtl/>
        </w:rPr>
        <w:t>.</w:t>
      </w:r>
    </w:p>
    <w:p w:rsidR="00F862FE" w:rsidRPr="00907FF2" w:rsidRDefault="00F862FE" w:rsidP="002821D5">
      <w:pPr>
        <w:spacing w:line="360" w:lineRule="auto"/>
        <w:ind w:left="720" w:hanging="720"/>
        <w:jc w:val="both"/>
        <w:rPr>
          <w:rFonts w:ascii="Arial" w:hAnsi="Arial" w:cs="FrankRuehl"/>
          <w:noProof w:val="0"/>
          <w:szCs w:val="28"/>
          <w:rtl/>
        </w:rPr>
      </w:pPr>
    </w:p>
    <w:p w:rsidR="0060326A" w:rsidRDefault="002821D5" w:rsidP="0060326A">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13.</w:t>
      </w:r>
      <w:r w:rsidRPr="00907FF2">
        <w:rPr>
          <w:rFonts w:ascii="Arial" w:hAnsi="Arial" w:cs="FrankRuehl" w:hint="cs"/>
          <w:noProof w:val="0"/>
          <w:szCs w:val="28"/>
          <w:rtl/>
        </w:rPr>
        <w:tab/>
      </w:r>
      <w:r w:rsidR="0060326A" w:rsidRPr="00907FF2">
        <w:rPr>
          <w:rFonts w:ascii="Arial" w:hAnsi="Arial" w:cs="FrankRuehl" w:hint="cs"/>
          <w:noProof w:val="0"/>
          <w:szCs w:val="28"/>
          <w:rtl/>
        </w:rPr>
        <w:t xml:space="preserve">בקשת הצדדים לאישור ההסכם כהסכם חלוקת </w:t>
      </w:r>
      <w:r w:rsidR="00907FF2">
        <w:rPr>
          <w:rFonts w:ascii="Arial" w:hAnsi="Arial" w:cs="FrankRuehl" w:hint="cs"/>
          <w:noProof w:val="0"/>
          <w:szCs w:val="28"/>
          <w:rtl/>
        </w:rPr>
        <w:t>עִזבון</w:t>
      </w:r>
      <w:r w:rsidR="0060326A" w:rsidRPr="00907FF2">
        <w:rPr>
          <w:rFonts w:ascii="Arial" w:hAnsi="Arial" w:cs="FrankRuehl" w:hint="cs"/>
          <w:noProof w:val="0"/>
          <w:szCs w:val="28"/>
          <w:rtl/>
        </w:rPr>
        <w:t xml:space="preserve">, הועברה </w:t>
      </w:r>
      <w:r w:rsidR="00907FF2">
        <w:rPr>
          <w:rFonts w:ascii="Arial" w:hAnsi="Arial" w:cs="FrankRuehl" w:hint="cs"/>
          <w:noProof w:val="0"/>
          <w:szCs w:val="28"/>
          <w:rtl/>
        </w:rPr>
        <w:t>לעיון ב"כ היועמ"ש ולתגובתו.</w:t>
      </w:r>
    </w:p>
    <w:p w:rsidR="0060326A" w:rsidRPr="00907FF2" w:rsidRDefault="0060326A" w:rsidP="0060326A">
      <w:pPr>
        <w:spacing w:line="360" w:lineRule="auto"/>
        <w:ind w:left="720" w:hanging="720"/>
        <w:jc w:val="both"/>
        <w:rPr>
          <w:rFonts w:ascii="Arial" w:hAnsi="Arial" w:cs="FrankRuehl"/>
          <w:noProof w:val="0"/>
          <w:szCs w:val="28"/>
          <w:rtl/>
        </w:rPr>
      </w:pPr>
    </w:p>
    <w:p w:rsidR="00F90546" w:rsidRPr="00907FF2" w:rsidRDefault="00F862FE" w:rsidP="0060326A">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בתגובת ב"כ היועמ"ש הודיע </w:t>
      </w:r>
      <w:r w:rsidR="00C2138C" w:rsidRPr="00907FF2">
        <w:rPr>
          <w:rFonts w:ascii="Arial" w:hAnsi="Arial" w:cs="FrankRuehl" w:hint="cs"/>
          <w:noProof w:val="0"/>
          <w:szCs w:val="28"/>
          <w:rtl/>
        </w:rPr>
        <w:t xml:space="preserve"> ב"כ היועמ"ש </w:t>
      </w:r>
      <w:r w:rsidR="00D32352" w:rsidRPr="00907FF2">
        <w:rPr>
          <w:rFonts w:ascii="Arial" w:hAnsi="Arial" w:cs="FrankRuehl" w:hint="cs"/>
          <w:noProof w:val="0"/>
          <w:szCs w:val="28"/>
          <w:rtl/>
        </w:rPr>
        <w:t>כי הוא עומד על טענ</w:t>
      </w:r>
      <w:r w:rsidR="00C2138C" w:rsidRPr="00907FF2">
        <w:rPr>
          <w:rFonts w:ascii="Arial" w:hAnsi="Arial" w:cs="FrankRuehl" w:hint="cs"/>
          <w:noProof w:val="0"/>
          <w:szCs w:val="28"/>
          <w:rtl/>
        </w:rPr>
        <w:t xml:space="preserve">תו שאין מדובר בצוואות משלימות </w:t>
      </w:r>
      <w:r w:rsidR="00C2138C" w:rsidRPr="00907FF2">
        <w:rPr>
          <w:rFonts w:ascii="Arial" w:hAnsi="Arial" w:cs="FrankRuehl"/>
          <w:noProof w:val="0"/>
          <w:szCs w:val="28"/>
          <w:rtl/>
        </w:rPr>
        <w:t>–</w:t>
      </w:r>
      <w:r w:rsidR="00C2138C" w:rsidRPr="00907FF2">
        <w:rPr>
          <w:rFonts w:ascii="Arial" w:hAnsi="Arial" w:cs="FrankRuehl" w:hint="cs"/>
          <w:noProof w:val="0"/>
          <w:szCs w:val="28"/>
          <w:rtl/>
        </w:rPr>
        <w:t xml:space="preserve"> ולראייה, </w:t>
      </w:r>
      <w:r w:rsidR="00D32352" w:rsidRPr="00907FF2">
        <w:rPr>
          <w:rFonts w:ascii="Arial" w:hAnsi="Arial" w:cs="FrankRuehl" w:hint="cs"/>
          <w:noProof w:val="0"/>
          <w:szCs w:val="28"/>
          <w:rtl/>
        </w:rPr>
        <w:t xml:space="preserve">קיום הצוואה המוקדמת מרוקן מתוכן את הצוואה המאוחרת. עוד </w:t>
      </w:r>
      <w:r w:rsidR="00C2138C" w:rsidRPr="00907FF2">
        <w:rPr>
          <w:rFonts w:ascii="Arial" w:hAnsi="Arial" w:cs="FrankRuehl" w:hint="cs"/>
          <w:noProof w:val="0"/>
          <w:szCs w:val="28"/>
          <w:rtl/>
        </w:rPr>
        <w:t xml:space="preserve">נטען מטעם ב"כ היועמ"ש כי ספק אם התובע </w:t>
      </w:r>
      <w:r w:rsidR="00D32352" w:rsidRPr="00907FF2">
        <w:rPr>
          <w:rFonts w:ascii="Arial" w:hAnsi="Arial" w:cs="FrankRuehl" w:hint="cs"/>
          <w:noProof w:val="0"/>
          <w:szCs w:val="28"/>
          <w:rtl/>
        </w:rPr>
        <w:t xml:space="preserve">יכול לייצג את </w:t>
      </w:r>
      <w:proofErr w:type="spellStart"/>
      <w:r w:rsidR="00D32352"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D32352" w:rsidRPr="00907FF2">
        <w:rPr>
          <w:rFonts w:ascii="Arial" w:hAnsi="Arial" w:cs="FrankRuehl" w:hint="cs"/>
          <w:noProof w:val="0"/>
          <w:szCs w:val="28"/>
          <w:rtl/>
        </w:rPr>
        <w:t xml:space="preserve"> בהליכים המשפטיים בבית המשפט המחוזי מאחר ומעמדו </w:t>
      </w:r>
      <w:r w:rsidR="00C2138C" w:rsidRPr="00907FF2">
        <w:rPr>
          <w:rFonts w:ascii="Arial" w:hAnsi="Arial" w:cs="FrankRuehl" w:hint="cs"/>
          <w:noProof w:val="0"/>
          <w:szCs w:val="28"/>
          <w:rtl/>
        </w:rPr>
        <w:t>הוא "</w:t>
      </w:r>
      <w:r w:rsidR="00D32352" w:rsidRPr="00907FF2">
        <w:rPr>
          <w:rFonts w:ascii="Arial" w:hAnsi="Arial" w:cs="FrankRuehl" w:hint="cs"/>
          <w:noProof w:val="0"/>
          <w:szCs w:val="28"/>
          <w:rtl/>
        </w:rPr>
        <w:t>יורש-אחר-יורש</w:t>
      </w:r>
      <w:r w:rsidR="00C2138C" w:rsidRPr="00907FF2">
        <w:rPr>
          <w:rFonts w:ascii="Arial" w:hAnsi="Arial" w:cs="FrankRuehl" w:hint="cs"/>
          <w:noProof w:val="0"/>
          <w:szCs w:val="28"/>
          <w:rtl/>
        </w:rPr>
        <w:t>"</w:t>
      </w:r>
      <w:r w:rsidR="00D32352" w:rsidRPr="00907FF2">
        <w:rPr>
          <w:rFonts w:ascii="Arial" w:hAnsi="Arial" w:cs="FrankRuehl" w:hint="cs"/>
          <w:noProof w:val="0"/>
          <w:szCs w:val="28"/>
          <w:rtl/>
        </w:rPr>
        <w:t xml:space="preserve"> לפי הצוואה המוקדמת.</w:t>
      </w:r>
    </w:p>
    <w:p w:rsidR="00F862FE" w:rsidRPr="00907FF2" w:rsidRDefault="00F862FE" w:rsidP="00F862FE">
      <w:pPr>
        <w:spacing w:line="360" w:lineRule="auto"/>
        <w:ind w:left="720" w:hanging="720"/>
        <w:jc w:val="both"/>
        <w:rPr>
          <w:rFonts w:ascii="Arial" w:hAnsi="Arial" w:cs="FrankRuehl"/>
          <w:noProof w:val="0"/>
          <w:szCs w:val="28"/>
          <w:rtl/>
        </w:rPr>
      </w:pPr>
    </w:p>
    <w:p w:rsidR="00D32352" w:rsidRPr="00907FF2" w:rsidRDefault="00D32352" w:rsidP="00FE7DA3">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14.</w:t>
      </w:r>
      <w:r w:rsidRPr="00907FF2">
        <w:rPr>
          <w:rFonts w:ascii="Arial" w:hAnsi="Arial" w:cs="FrankRuehl" w:hint="cs"/>
          <w:noProof w:val="0"/>
          <w:szCs w:val="28"/>
          <w:rtl/>
        </w:rPr>
        <w:tab/>
        <w:t xml:space="preserve">בהחלטתי מיום 22.06.2021 </w:t>
      </w:r>
      <w:r w:rsidR="00F862FE" w:rsidRPr="00907FF2">
        <w:rPr>
          <w:rFonts w:ascii="Arial" w:hAnsi="Arial" w:cs="FrankRuehl" w:hint="cs"/>
          <w:noProof w:val="0"/>
          <w:szCs w:val="28"/>
          <w:rtl/>
        </w:rPr>
        <w:t xml:space="preserve">הורתי לתובע להמציא </w:t>
      </w:r>
      <w:r w:rsidRPr="00907FF2">
        <w:rPr>
          <w:rFonts w:ascii="Arial" w:hAnsi="Arial" w:cs="FrankRuehl" w:hint="cs"/>
          <w:noProof w:val="0"/>
          <w:szCs w:val="28"/>
          <w:rtl/>
        </w:rPr>
        <w:t xml:space="preserve">החלטתי </w:t>
      </w:r>
      <w:r w:rsidR="007970C7" w:rsidRPr="00907FF2">
        <w:rPr>
          <w:rFonts w:ascii="Arial" w:hAnsi="Arial" w:cs="FrankRuehl" w:hint="cs"/>
          <w:noProof w:val="0"/>
          <w:szCs w:val="28"/>
          <w:rtl/>
        </w:rPr>
        <w:t>לכל היורשים הפוטנציאליים על פי דין על-מנת שיוכלו להגיש עמדותיהם לתובענה</w:t>
      </w:r>
      <w:r w:rsidR="00FE7DA3" w:rsidRPr="00907FF2">
        <w:rPr>
          <w:rFonts w:ascii="Arial" w:hAnsi="Arial" w:cs="FrankRuehl" w:hint="cs"/>
          <w:noProof w:val="0"/>
          <w:szCs w:val="28"/>
          <w:rtl/>
        </w:rPr>
        <w:t xml:space="preserve"> לאישור הסכם חלוקת </w:t>
      </w:r>
      <w:proofErr w:type="spellStart"/>
      <w:r w:rsidR="00FE7DA3"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FE7DA3" w:rsidRPr="00907FF2">
        <w:rPr>
          <w:rFonts w:ascii="Arial" w:hAnsi="Arial" w:cs="FrankRuehl" w:hint="cs"/>
          <w:noProof w:val="0"/>
          <w:szCs w:val="28"/>
          <w:rtl/>
        </w:rPr>
        <w:t xml:space="preserve">. </w:t>
      </w:r>
      <w:r w:rsidR="007970C7" w:rsidRPr="00907FF2">
        <w:rPr>
          <w:rFonts w:ascii="Arial" w:hAnsi="Arial" w:cs="FrankRuehl" w:hint="cs"/>
          <w:noProof w:val="0"/>
          <w:szCs w:val="28"/>
          <w:rtl/>
        </w:rPr>
        <w:t>היורשים על פי דין לא הגישו דבר.</w:t>
      </w:r>
    </w:p>
    <w:p w:rsidR="007970C7" w:rsidRPr="00907FF2" w:rsidRDefault="007970C7" w:rsidP="007970C7">
      <w:pPr>
        <w:spacing w:line="360" w:lineRule="auto"/>
        <w:ind w:left="720" w:hanging="720"/>
        <w:jc w:val="both"/>
        <w:rPr>
          <w:rFonts w:ascii="Arial" w:hAnsi="Arial" w:cs="FrankRuehl"/>
          <w:noProof w:val="0"/>
          <w:szCs w:val="28"/>
          <w:rtl/>
        </w:rPr>
      </w:pPr>
    </w:p>
    <w:p w:rsidR="007970C7" w:rsidRPr="00907FF2" w:rsidRDefault="007970C7" w:rsidP="00386BB6">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15.</w:t>
      </w:r>
      <w:r w:rsidRPr="00907FF2">
        <w:rPr>
          <w:rFonts w:ascii="Arial" w:hAnsi="Arial" w:cs="FrankRuehl" w:hint="cs"/>
          <w:noProof w:val="0"/>
          <w:szCs w:val="28"/>
          <w:rtl/>
        </w:rPr>
        <w:tab/>
        <w:t>בין לבין, הוגשה תובענה למינוי אפוטרופוס עבור ה</w:t>
      </w:r>
      <w:r w:rsidR="00FE7DA3" w:rsidRPr="00907FF2">
        <w:rPr>
          <w:rFonts w:ascii="Arial" w:hAnsi="Arial" w:cs="FrankRuehl" w:hint="cs"/>
          <w:noProof w:val="0"/>
          <w:szCs w:val="28"/>
          <w:rtl/>
        </w:rPr>
        <w:t xml:space="preserve">נתבעת ובהליכים שם </w:t>
      </w:r>
      <w:r w:rsidR="00386BB6" w:rsidRPr="00907FF2">
        <w:rPr>
          <w:rFonts w:ascii="Arial" w:hAnsi="Arial" w:cs="FrankRuehl" w:hint="cs"/>
          <w:noProof w:val="0"/>
          <w:szCs w:val="28"/>
          <w:rtl/>
        </w:rPr>
        <w:t xml:space="preserve">מונה אפוטרופוס לדין עבור הנתבעת ונקבע דיון </w:t>
      </w:r>
      <w:r w:rsidRPr="00907FF2">
        <w:rPr>
          <w:rFonts w:ascii="Arial" w:hAnsi="Arial" w:cs="FrankRuehl" w:hint="cs"/>
          <w:noProof w:val="0"/>
          <w:szCs w:val="28"/>
          <w:rtl/>
        </w:rPr>
        <w:t xml:space="preserve">בנוכחות צד ג' שהגיש את התובענה למינוי אפוטרופוס עבור </w:t>
      </w:r>
      <w:r w:rsidR="00386BB6" w:rsidRPr="00907FF2">
        <w:rPr>
          <w:rFonts w:ascii="Arial" w:hAnsi="Arial" w:cs="FrankRuehl" w:hint="cs"/>
          <w:noProof w:val="0"/>
          <w:szCs w:val="28"/>
          <w:rtl/>
        </w:rPr>
        <w:t xml:space="preserve">הנתבעת </w:t>
      </w:r>
      <w:r w:rsidR="00386BB6" w:rsidRPr="00907FF2">
        <w:rPr>
          <w:rFonts w:ascii="Arial" w:hAnsi="Arial" w:cs="FrankRuehl"/>
          <w:noProof w:val="0"/>
          <w:szCs w:val="28"/>
          <w:rtl/>
        </w:rPr>
        <w:t>–</w:t>
      </w:r>
      <w:r w:rsidR="00386BB6" w:rsidRPr="00907FF2">
        <w:rPr>
          <w:rFonts w:ascii="Arial" w:hAnsi="Arial" w:cs="FrankRuehl" w:hint="cs"/>
          <w:noProof w:val="0"/>
          <w:szCs w:val="28"/>
          <w:rtl/>
        </w:rPr>
        <w:t xml:space="preserve"> בן אחיה.</w:t>
      </w:r>
    </w:p>
    <w:p w:rsidR="007970C7" w:rsidRPr="00907FF2" w:rsidRDefault="007970C7" w:rsidP="007970C7">
      <w:pPr>
        <w:spacing w:line="360" w:lineRule="auto"/>
        <w:ind w:left="720" w:hanging="720"/>
        <w:jc w:val="both"/>
        <w:rPr>
          <w:rFonts w:ascii="Arial" w:hAnsi="Arial" w:cs="FrankRuehl"/>
          <w:noProof w:val="0"/>
          <w:szCs w:val="28"/>
          <w:rtl/>
        </w:rPr>
      </w:pPr>
    </w:p>
    <w:p w:rsidR="00386BB6" w:rsidRPr="00907FF2" w:rsidRDefault="007970C7" w:rsidP="00E55249">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16.</w:t>
      </w:r>
      <w:r w:rsidRPr="00907FF2">
        <w:rPr>
          <w:rFonts w:ascii="Arial" w:hAnsi="Arial" w:cs="FrankRuehl" w:hint="cs"/>
          <w:noProof w:val="0"/>
          <w:szCs w:val="28"/>
          <w:rtl/>
        </w:rPr>
        <w:tab/>
        <w:t>בדיון שהתקיים</w:t>
      </w:r>
      <w:r w:rsidR="00DB66A7" w:rsidRPr="00907FF2">
        <w:rPr>
          <w:rFonts w:ascii="Arial" w:hAnsi="Arial" w:cs="FrankRuehl" w:hint="cs"/>
          <w:noProof w:val="0"/>
          <w:szCs w:val="28"/>
          <w:rtl/>
        </w:rPr>
        <w:t xml:space="preserve"> ביום 15.03.2023 הודיע</w:t>
      </w:r>
      <w:r w:rsidR="00386BB6" w:rsidRPr="00907FF2">
        <w:rPr>
          <w:rFonts w:ascii="Arial" w:hAnsi="Arial" w:cs="FrankRuehl" w:hint="cs"/>
          <w:noProof w:val="0"/>
          <w:szCs w:val="28"/>
          <w:rtl/>
        </w:rPr>
        <w:t>ה</w:t>
      </w:r>
      <w:r w:rsidR="00DB66A7" w:rsidRPr="00907FF2">
        <w:rPr>
          <w:rFonts w:ascii="Arial" w:hAnsi="Arial" w:cs="FrankRuehl" w:hint="cs"/>
          <w:noProof w:val="0"/>
          <w:szCs w:val="28"/>
          <w:rtl/>
        </w:rPr>
        <w:t xml:space="preserve"> האפוטרופוס לדין כי </w:t>
      </w:r>
      <w:r w:rsidR="00E55249" w:rsidRPr="00907FF2">
        <w:rPr>
          <w:rFonts w:ascii="Arial" w:hAnsi="Arial" w:cs="FrankRuehl" w:hint="cs"/>
          <w:noProof w:val="0"/>
          <w:szCs w:val="28"/>
          <w:rtl/>
        </w:rPr>
        <w:t>לא</w:t>
      </w:r>
      <w:r w:rsidR="00386BB6" w:rsidRPr="00907FF2">
        <w:rPr>
          <w:rFonts w:ascii="Arial" w:hAnsi="Arial" w:cs="FrankRuehl" w:hint="cs"/>
          <w:noProof w:val="0"/>
          <w:szCs w:val="28"/>
          <w:rtl/>
        </w:rPr>
        <w:t xml:space="preserve"> קיים תיעוד רפואי הקובע כי במועד החתימה על הסכם חלוקת </w:t>
      </w:r>
      <w:proofErr w:type="spellStart"/>
      <w:r w:rsidR="00386BB6"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386BB6" w:rsidRPr="00907FF2">
        <w:rPr>
          <w:rFonts w:ascii="Arial" w:hAnsi="Arial" w:cs="FrankRuehl" w:hint="cs"/>
          <w:noProof w:val="0"/>
          <w:szCs w:val="28"/>
          <w:rtl/>
        </w:rPr>
        <w:t xml:space="preserve"> לא </w:t>
      </w:r>
      <w:r w:rsidR="00DB66A7" w:rsidRPr="00907FF2">
        <w:rPr>
          <w:rFonts w:ascii="Arial" w:hAnsi="Arial" w:cs="FrankRuehl" w:hint="cs"/>
          <w:noProof w:val="0"/>
          <w:szCs w:val="28"/>
          <w:rtl/>
        </w:rPr>
        <w:t>הייתה ה</w:t>
      </w:r>
      <w:r w:rsidR="00386BB6" w:rsidRPr="00907FF2">
        <w:rPr>
          <w:rFonts w:ascii="Arial" w:hAnsi="Arial" w:cs="FrankRuehl" w:hint="cs"/>
          <w:noProof w:val="0"/>
          <w:szCs w:val="28"/>
          <w:rtl/>
        </w:rPr>
        <w:t>נתבעת כשירה וכך ג</w:t>
      </w:r>
      <w:r w:rsidR="00DB66A7" w:rsidRPr="00907FF2">
        <w:rPr>
          <w:rFonts w:ascii="Arial" w:hAnsi="Arial" w:cs="FrankRuehl" w:hint="cs"/>
          <w:noProof w:val="0"/>
          <w:szCs w:val="28"/>
          <w:rtl/>
        </w:rPr>
        <w:t>ם בעת שחתמה על ייפוי כוח לבא כוחה</w:t>
      </w:r>
      <w:r w:rsidR="00E55249" w:rsidRPr="00907FF2">
        <w:rPr>
          <w:rFonts w:ascii="Arial" w:hAnsi="Arial" w:cs="FrankRuehl" w:hint="cs"/>
          <w:noProof w:val="0"/>
          <w:szCs w:val="28"/>
          <w:rtl/>
        </w:rPr>
        <w:t xml:space="preserve"> שייצג אותה במועד עריכת ההסכם</w:t>
      </w:r>
      <w:r w:rsidR="00DB66A7" w:rsidRPr="00907FF2">
        <w:rPr>
          <w:rFonts w:ascii="Arial" w:hAnsi="Arial" w:cs="FrankRuehl" w:hint="cs"/>
          <w:noProof w:val="0"/>
          <w:szCs w:val="28"/>
          <w:rtl/>
        </w:rPr>
        <w:t xml:space="preserve">. </w:t>
      </w:r>
      <w:r w:rsidR="00386BB6" w:rsidRPr="00907FF2">
        <w:rPr>
          <w:rFonts w:ascii="Arial" w:hAnsi="Arial" w:cs="FrankRuehl" w:hint="cs"/>
          <w:noProof w:val="0"/>
          <w:szCs w:val="28"/>
          <w:rtl/>
        </w:rPr>
        <w:t xml:space="preserve">עוד טענה האפוטרופוס לדין </w:t>
      </w:r>
      <w:r w:rsidR="00DB66A7" w:rsidRPr="00907FF2">
        <w:rPr>
          <w:rFonts w:ascii="Arial" w:hAnsi="Arial" w:cs="FrankRuehl" w:hint="cs"/>
          <w:noProof w:val="0"/>
          <w:szCs w:val="28"/>
          <w:rtl/>
        </w:rPr>
        <w:t>כי ה</w:t>
      </w:r>
      <w:r w:rsidR="00386BB6" w:rsidRPr="00907FF2">
        <w:rPr>
          <w:rFonts w:ascii="Arial" w:hAnsi="Arial" w:cs="FrankRuehl" w:hint="cs"/>
          <w:noProof w:val="0"/>
          <w:szCs w:val="28"/>
          <w:rtl/>
        </w:rPr>
        <w:t>נתבעת אינ</w:t>
      </w:r>
      <w:r w:rsidR="00DB66A7" w:rsidRPr="00907FF2">
        <w:rPr>
          <w:rFonts w:ascii="Arial" w:hAnsi="Arial" w:cs="FrankRuehl" w:hint="cs"/>
          <w:noProof w:val="0"/>
          <w:szCs w:val="28"/>
          <w:rtl/>
        </w:rPr>
        <w:t xml:space="preserve">ה יכולה </w:t>
      </w:r>
      <w:r w:rsidR="00DB66A7" w:rsidRPr="00907FF2">
        <w:rPr>
          <w:rFonts w:ascii="Arial" w:hAnsi="Arial" w:cs="FrankRuehl" w:hint="cs"/>
          <w:noProof w:val="0"/>
          <w:szCs w:val="28"/>
          <w:rtl/>
        </w:rPr>
        <w:lastRenderedPageBreak/>
        <w:t xml:space="preserve">לחזור בה מההסכם </w:t>
      </w:r>
      <w:r w:rsidR="00386BB6" w:rsidRPr="00907FF2">
        <w:rPr>
          <w:rFonts w:ascii="Arial" w:hAnsi="Arial" w:cs="FrankRuehl" w:hint="cs"/>
          <w:noProof w:val="0"/>
          <w:szCs w:val="28"/>
          <w:rtl/>
        </w:rPr>
        <w:t xml:space="preserve">מאחר ואינה </w:t>
      </w:r>
      <w:r w:rsidR="00DB66A7" w:rsidRPr="00907FF2">
        <w:rPr>
          <w:rFonts w:ascii="Arial" w:hAnsi="Arial" w:cs="FrankRuehl" w:hint="cs"/>
          <w:noProof w:val="0"/>
          <w:szCs w:val="28"/>
          <w:rtl/>
        </w:rPr>
        <w:t>זוכרת ולא יודעת אודותיו</w:t>
      </w:r>
      <w:r w:rsidR="00386BB6" w:rsidRPr="00907FF2">
        <w:rPr>
          <w:rFonts w:ascii="Arial" w:hAnsi="Arial" w:cs="FrankRuehl" w:hint="cs"/>
          <w:noProof w:val="0"/>
          <w:szCs w:val="28"/>
          <w:rtl/>
        </w:rPr>
        <w:t xml:space="preserve">. נטען כי הסכם חלוקת </w:t>
      </w:r>
      <w:proofErr w:type="spellStart"/>
      <w:r w:rsidR="00386BB6"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386BB6" w:rsidRPr="00907FF2">
        <w:rPr>
          <w:rFonts w:ascii="Arial" w:hAnsi="Arial" w:cs="FrankRuehl" w:hint="cs"/>
          <w:noProof w:val="0"/>
          <w:szCs w:val="28"/>
          <w:rtl/>
        </w:rPr>
        <w:t xml:space="preserve">, </w:t>
      </w:r>
      <w:r w:rsidR="00DB66A7" w:rsidRPr="00907FF2">
        <w:rPr>
          <w:rFonts w:ascii="Arial" w:hAnsi="Arial" w:cs="FrankRuehl" w:hint="cs"/>
          <w:noProof w:val="0"/>
          <w:szCs w:val="28"/>
          <w:rtl/>
        </w:rPr>
        <w:t>משמר את רצונה וטובתה</w:t>
      </w:r>
      <w:r w:rsidR="00386BB6" w:rsidRPr="00907FF2">
        <w:rPr>
          <w:rFonts w:ascii="Arial" w:hAnsi="Arial" w:cs="FrankRuehl" w:hint="cs"/>
          <w:noProof w:val="0"/>
          <w:szCs w:val="28"/>
          <w:rtl/>
        </w:rPr>
        <w:t xml:space="preserve"> של הנתבעת ולכן אין </w:t>
      </w:r>
      <w:r w:rsidR="00DB66A7" w:rsidRPr="00907FF2">
        <w:rPr>
          <w:rFonts w:ascii="Arial" w:hAnsi="Arial" w:cs="FrankRuehl" w:hint="cs"/>
          <w:noProof w:val="0"/>
          <w:szCs w:val="28"/>
          <w:rtl/>
        </w:rPr>
        <w:t>צורך לבחון מה היה רצו</w:t>
      </w:r>
      <w:r w:rsidR="00386BB6" w:rsidRPr="00907FF2">
        <w:rPr>
          <w:rFonts w:ascii="Arial" w:hAnsi="Arial" w:cs="FrankRuehl" w:hint="cs"/>
          <w:noProof w:val="0"/>
          <w:szCs w:val="28"/>
          <w:rtl/>
        </w:rPr>
        <w:t xml:space="preserve">ן הנתבעת </w:t>
      </w:r>
      <w:r w:rsidR="00DB66A7" w:rsidRPr="00907FF2">
        <w:rPr>
          <w:rFonts w:ascii="Arial" w:hAnsi="Arial" w:cs="FrankRuehl" w:hint="cs"/>
          <w:noProof w:val="0"/>
          <w:szCs w:val="28"/>
          <w:rtl/>
        </w:rPr>
        <w:t>במועד החתימה על ההסכם</w:t>
      </w:r>
      <w:r w:rsidR="006A3730">
        <w:rPr>
          <w:rFonts w:ascii="Arial" w:hAnsi="Arial" w:cs="FrankRuehl" w:hint="cs"/>
          <w:noProof w:val="0"/>
          <w:szCs w:val="28"/>
          <w:rtl/>
        </w:rPr>
        <w:t>.</w:t>
      </w:r>
    </w:p>
    <w:p w:rsidR="00386BB6" w:rsidRPr="00907FF2" w:rsidRDefault="00386BB6" w:rsidP="00386BB6">
      <w:pPr>
        <w:spacing w:line="360" w:lineRule="auto"/>
        <w:ind w:left="720" w:hanging="720"/>
        <w:jc w:val="both"/>
        <w:rPr>
          <w:rFonts w:ascii="Arial" w:hAnsi="Arial" w:cs="FrankRuehl"/>
          <w:noProof w:val="0"/>
          <w:szCs w:val="28"/>
          <w:rtl/>
        </w:rPr>
      </w:pPr>
    </w:p>
    <w:p w:rsidR="004872D4" w:rsidRPr="00907FF2" w:rsidRDefault="00DB66A7" w:rsidP="00907FF2">
      <w:pPr>
        <w:spacing w:line="360" w:lineRule="auto"/>
        <w:ind w:left="720"/>
        <w:jc w:val="both"/>
        <w:rPr>
          <w:rFonts w:ascii="Arial" w:hAnsi="Arial" w:cs="FrankRuehl"/>
          <w:noProof w:val="0"/>
          <w:szCs w:val="28"/>
          <w:rtl/>
        </w:rPr>
      </w:pPr>
      <w:r w:rsidRPr="00907FF2">
        <w:rPr>
          <w:rFonts w:ascii="Arial" w:hAnsi="Arial" w:cs="FrankRuehl" w:hint="cs"/>
          <w:noProof w:val="0"/>
          <w:szCs w:val="28"/>
          <w:rtl/>
        </w:rPr>
        <w:t>ב"כ ה</w:t>
      </w:r>
      <w:r w:rsidR="00386BB6" w:rsidRPr="00907FF2">
        <w:rPr>
          <w:rFonts w:ascii="Arial" w:hAnsi="Arial" w:cs="FrankRuehl" w:hint="cs"/>
          <w:noProof w:val="0"/>
          <w:szCs w:val="28"/>
          <w:rtl/>
        </w:rPr>
        <w:t xml:space="preserve">נתבעת הודיע </w:t>
      </w:r>
      <w:r w:rsidRPr="00907FF2">
        <w:rPr>
          <w:rFonts w:ascii="Arial" w:hAnsi="Arial" w:cs="FrankRuehl" w:hint="cs"/>
          <w:noProof w:val="0"/>
          <w:szCs w:val="28"/>
          <w:rtl/>
        </w:rPr>
        <w:t>כי ה</w:t>
      </w:r>
      <w:r w:rsidR="00386BB6" w:rsidRPr="00907FF2">
        <w:rPr>
          <w:rFonts w:ascii="Arial" w:hAnsi="Arial" w:cs="FrankRuehl" w:hint="cs"/>
          <w:noProof w:val="0"/>
          <w:szCs w:val="28"/>
          <w:rtl/>
        </w:rPr>
        <w:t xml:space="preserve">נתבעת </w:t>
      </w:r>
      <w:r w:rsidRPr="00907FF2">
        <w:rPr>
          <w:rFonts w:ascii="Arial" w:hAnsi="Arial" w:cs="FrankRuehl" w:hint="cs"/>
          <w:noProof w:val="0"/>
          <w:szCs w:val="28"/>
          <w:rtl/>
        </w:rPr>
        <w:t>חוזרת מהתנגדות</w:t>
      </w:r>
      <w:r w:rsidR="00E22BFD" w:rsidRPr="00907FF2">
        <w:rPr>
          <w:rFonts w:ascii="Arial" w:hAnsi="Arial" w:cs="FrankRuehl" w:hint="cs"/>
          <w:noProof w:val="0"/>
          <w:szCs w:val="28"/>
          <w:rtl/>
        </w:rPr>
        <w:t xml:space="preserve">ה </w:t>
      </w:r>
      <w:r w:rsidR="007105A5" w:rsidRPr="00907FF2">
        <w:rPr>
          <w:rFonts w:ascii="Arial" w:hAnsi="Arial" w:cs="FrankRuehl" w:hint="cs"/>
          <w:noProof w:val="0"/>
          <w:szCs w:val="28"/>
          <w:rtl/>
        </w:rPr>
        <w:t xml:space="preserve">למתן צו לקיום הצוואה המוקדמת. </w:t>
      </w:r>
      <w:r w:rsidR="00907FF2">
        <w:rPr>
          <w:rFonts w:ascii="Arial" w:hAnsi="Arial" w:cs="FrankRuehl" w:hint="cs"/>
          <w:noProof w:val="0"/>
          <w:szCs w:val="28"/>
          <w:rtl/>
        </w:rPr>
        <w:t xml:space="preserve"> </w:t>
      </w:r>
      <w:r w:rsidRPr="00907FF2">
        <w:rPr>
          <w:rFonts w:ascii="Arial" w:hAnsi="Arial" w:cs="FrankRuehl" w:hint="cs"/>
          <w:noProof w:val="0"/>
          <w:szCs w:val="28"/>
          <w:rtl/>
        </w:rPr>
        <w:t>הצדדים</w:t>
      </w:r>
      <w:r w:rsidR="00CB2595" w:rsidRPr="00907FF2">
        <w:rPr>
          <w:rFonts w:ascii="Arial" w:hAnsi="Arial" w:cs="FrankRuehl" w:hint="cs"/>
          <w:noProof w:val="0"/>
          <w:szCs w:val="28"/>
          <w:rtl/>
        </w:rPr>
        <w:t>, למעט ב"כ היועמ"ש,</w:t>
      </w:r>
      <w:r w:rsidRPr="00907FF2">
        <w:rPr>
          <w:rFonts w:ascii="Arial" w:hAnsi="Arial" w:cs="FrankRuehl" w:hint="cs"/>
          <w:noProof w:val="0"/>
          <w:szCs w:val="28"/>
          <w:rtl/>
        </w:rPr>
        <w:t xml:space="preserve"> ביקשו </w:t>
      </w:r>
      <w:r w:rsidR="004872D4" w:rsidRPr="00907FF2">
        <w:rPr>
          <w:rFonts w:ascii="Arial" w:hAnsi="Arial" w:cs="FrankRuehl" w:hint="cs"/>
          <w:noProof w:val="0"/>
          <w:szCs w:val="28"/>
          <w:rtl/>
        </w:rPr>
        <w:t xml:space="preserve">שלא לשמוע ראיות </w:t>
      </w:r>
      <w:proofErr w:type="spellStart"/>
      <w:r w:rsidR="004872D4" w:rsidRPr="00907FF2">
        <w:rPr>
          <w:rFonts w:ascii="Arial" w:hAnsi="Arial" w:cs="FrankRuehl" w:hint="cs"/>
          <w:noProof w:val="0"/>
          <w:szCs w:val="28"/>
          <w:rtl/>
        </w:rPr>
        <w:t>וליתן</w:t>
      </w:r>
      <w:proofErr w:type="spellEnd"/>
      <w:r w:rsidR="004872D4" w:rsidRPr="00907FF2">
        <w:rPr>
          <w:rFonts w:ascii="Arial" w:hAnsi="Arial" w:cs="FrankRuehl" w:hint="cs"/>
          <w:noProof w:val="0"/>
          <w:szCs w:val="28"/>
          <w:rtl/>
        </w:rPr>
        <w:t xml:space="preserve"> פסק דין על בסיס סיכומים שיוגשו: </w:t>
      </w:r>
      <w:r w:rsidR="004872D4" w:rsidRPr="00907FF2">
        <w:rPr>
          <w:rFonts w:ascii="Miriam" w:hAnsi="Miriam" w:cs="FrankRuehl"/>
          <w:noProof w:val="0"/>
          <w:sz w:val="22"/>
          <w:szCs w:val="28"/>
          <w:rtl/>
        </w:rPr>
        <w:t>"</w:t>
      </w:r>
      <w:r w:rsidR="004872D4" w:rsidRPr="00907FF2">
        <w:rPr>
          <w:rFonts w:ascii="Miriam" w:hAnsi="Miriam" w:cs="Miriam"/>
          <w:sz w:val="22"/>
          <w:rtl/>
        </w:rPr>
        <w:t xml:space="preserve">הוסכם בין הצדדים כי יוגשו סיכומים משותפים של כל הצדדים המעורבים בעתיים יוסבר כי שתי הצוואות יכולות להתקיים בחפיפה. נבקש עמדת רשם הירושות...נבקש 14 ימים להגיש הסיכומים או לחילופין להגיש הסכם חלוקת </w:t>
      </w:r>
      <w:r w:rsidR="00907FF2" w:rsidRPr="00907FF2">
        <w:rPr>
          <w:rFonts w:ascii="Miriam" w:hAnsi="Miriam" w:cs="Miriam"/>
          <w:sz w:val="22"/>
          <w:rtl/>
        </w:rPr>
        <w:t>עִזבון</w:t>
      </w:r>
      <w:r w:rsidR="004872D4" w:rsidRPr="00907FF2">
        <w:rPr>
          <w:rFonts w:ascii="Miriam" w:hAnsi="Miriam" w:cs="Miriam"/>
          <w:sz w:val="22"/>
          <w:rtl/>
        </w:rPr>
        <w:t xml:space="preserve"> אשר יכלול את כל היורשים על פי דין</w:t>
      </w:r>
      <w:r w:rsidR="004872D4" w:rsidRPr="00907FF2">
        <w:rPr>
          <w:rFonts w:ascii="Miriam" w:hAnsi="Miriam" w:cs="FrankRuehl"/>
          <w:sz w:val="22"/>
          <w:szCs w:val="28"/>
          <w:rtl/>
        </w:rPr>
        <w:t>"</w:t>
      </w:r>
      <w:r w:rsidR="004872D4" w:rsidRPr="00907FF2">
        <w:rPr>
          <w:rFonts w:cs="FrankRuehl" w:hint="cs"/>
          <w:szCs w:val="28"/>
          <w:rtl/>
        </w:rPr>
        <w:t>.</w:t>
      </w:r>
      <w:r w:rsidR="004872D4" w:rsidRPr="00907FF2">
        <w:rPr>
          <w:rFonts w:cs="FrankRuehl" w:hint="cs"/>
          <w:noProof w:val="0"/>
          <w:szCs w:val="28"/>
          <w:rtl/>
        </w:rPr>
        <w:t xml:space="preserve"> </w:t>
      </w:r>
      <w:r w:rsidR="004872D4" w:rsidRPr="00907FF2">
        <w:rPr>
          <w:rFonts w:ascii="Arial" w:hAnsi="Arial" w:cs="FrankRuehl" w:hint="cs"/>
          <w:noProof w:val="0"/>
          <w:szCs w:val="28"/>
          <w:rtl/>
        </w:rPr>
        <w:t>בהמשך הצדדים הגישו סיכומיהם.</w:t>
      </w:r>
    </w:p>
    <w:p w:rsidR="00386BB6" w:rsidRPr="00907FF2" w:rsidRDefault="00386BB6" w:rsidP="00DB66A7">
      <w:pPr>
        <w:spacing w:line="360" w:lineRule="auto"/>
        <w:ind w:left="720" w:hanging="720"/>
        <w:jc w:val="both"/>
        <w:rPr>
          <w:rFonts w:ascii="Arial" w:hAnsi="Arial" w:cs="FrankRuehl"/>
          <w:noProof w:val="0"/>
          <w:szCs w:val="28"/>
          <w:rtl/>
        </w:rPr>
      </w:pPr>
    </w:p>
    <w:p w:rsidR="008526D9" w:rsidRPr="00907FF2" w:rsidRDefault="00DB66A7" w:rsidP="00CB2595">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17.</w:t>
      </w:r>
      <w:r w:rsidRPr="00907FF2">
        <w:rPr>
          <w:rFonts w:ascii="Arial" w:hAnsi="Arial" w:cs="FrankRuehl" w:hint="cs"/>
          <w:noProof w:val="0"/>
          <w:szCs w:val="28"/>
          <w:rtl/>
        </w:rPr>
        <w:tab/>
      </w:r>
      <w:r w:rsidR="008526D9" w:rsidRPr="00907FF2">
        <w:rPr>
          <w:rFonts w:ascii="Arial" w:hAnsi="Arial" w:cs="FrankRuehl" w:hint="cs"/>
          <w:b/>
          <w:bCs/>
          <w:noProof w:val="0"/>
          <w:szCs w:val="28"/>
          <w:rtl/>
        </w:rPr>
        <w:t>בסיכומים שהוגש</w:t>
      </w:r>
      <w:r w:rsidR="007105A5" w:rsidRPr="00907FF2">
        <w:rPr>
          <w:rFonts w:ascii="Arial" w:hAnsi="Arial" w:cs="FrankRuehl" w:hint="cs"/>
          <w:b/>
          <w:bCs/>
          <w:noProof w:val="0"/>
          <w:szCs w:val="28"/>
          <w:rtl/>
        </w:rPr>
        <w:t>ו</w:t>
      </w:r>
      <w:r w:rsidR="008526D9" w:rsidRPr="00907FF2">
        <w:rPr>
          <w:rFonts w:ascii="Arial" w:hAnsi="Arial" w:cs="FrankRuehl" w:hint="cs"/>
          <w:b/>
          <w:bCs/>
          <w:noProof w:val="0"/>
          <w:szCs w:val="28"/>
          <w:rtl/>
        </w:rPr>
        <w:t xml:space="preserve"> במאוחד</w:t>
      </w:r>
      <w:r w:rsidR="00CB2595" w:rsidRPr="00907FF2">
        <w:rPr>
          <w:rFonts w:ascii="Arial" w:hAnsi="Arial" w:cs="FrankRuehl" w:hint="cs"/>
          <w:b/>
          <w:bCs/>
          <w:noProof w:val="0"/>
          <w:szCs w:val="28"/>
          <w:rtl/>
        </w:rPr>
        <w:t>:</w:t>
      </w:r>
      <w:r w:rsidR="008526D9" w:rsidRPr="00907FF2">
        <w:rPr>
          <w:rFonts w:ascii="Arial" w:hAnsi="Arial" w:cs="FrankRuehl" w:hint="cs"/>
          <w:b/>
          <w:bCs/>
          <w:noProof w:val="0"/>
          <w:szCs w:val="28"/>
          <w:rtl/>
        </w:rPr>
        <w:t xml:space="preserve"> מטעם התובע, הנתבעת וצד ג' שמונה כאפוטרופוס לענייני הרכוש של הנתבעת</w:t>
      </w:r>
      <w:r w:rsidR="008526D9" w:rsidRPr="00907FF2">
        <w:rPr>
          <w:rFonts w:ascii="Arial" w:hAnsi="Arial" w:cs="FrankRuehl" w:hint="cs"/>
          <w:noProof w:val="0"/>
          <w:szCs w:val="28"/>
          <w:rtl/>
        </w:rPr>
        <w:t xml:space="preserve">, </w:t>
      </w:r>
      <w:r w:rsidR="00EA6144" w:rsidRPr="00907FF2">
        <w:rPr>
          <w:rFonts w:ascii="Arial" w:hAnsi="Arial" w:cs="FrankRuehl" w:hint="cs"/>
          <w:noProof w:val="0"/>
          <w:szCs w:val="28"/>
          <w:rtl/>
        </w:rPr>
        <w:t xml:space="preserve">ויתרו הטוענים </w:t>
      </w:r>
      <w:r w:rsidR="00CB2595" w:rsidRPr="00907FF2">
        <w:rPr>
          <w:rFonts w:ascii="Arial" w:hAnsi="Arial" w:cs="FrankRuehl" w:hint="cs"/>
          <w:noProof w:val="0"/>
          <w:szCs w:val="28"/>
          <w:rtl/>
        </w:rPr>
        <w:t xml:space="preserve">בסיכומים </w:t>
      </w:r>
      <w:r w:rsidR="00EA6144" w:rsidRPr="00907FF2">
        <w:rPr>
          <w:rFonts w:ascii="Arial" w:hAnsi="Arial" w:cs="FrankRuehl" w:hint="cs"/>
          <w:noProof w:val="0"/>
          <w:szCs w:val="28"/>
          <w:rtl/>
        </w:rPr>
        <w:t xml:space="preserve">על מרבית טענותיהם. כל שנטען בסיכומיהם הוא כי </w:t>
      </w:r>
      <w:r w:rsidRPr="00907FF2">
        <w:rPr>
          <w:rFonts w:ascii="Arial" w:hAnsi="Arial" w:cs="FrankRuehl" w:hint="cs"/>
          <w:noProof w:val="0"/>
          <w:szCs w:val="28"/>
          <w:rtl/>
        </w:rPr>
        <w:t xml:space="preserve">מאחר והיורשים על פי דין מודעים לקיומו של ההליך ומסכימים להסכם </w:t>
      </w:r>
      <w:r w:rsidR="008526D9" w:rsidRPr="00907FF2">
        <w:rPr>
          <w:rFonts w:ascii="Arial" w:hAnsi="Arial" w:cs="FrankRuehl" w:hint="cs"/>
          <w:noProof w:val="0"/>
          <w:szCs w:val="28"/>
          <w:rtl/>
        </w:rPr>
        <w:t xml:space="preserve">חלוקת </w:t>
      </w:r>
      <w:proofErr w:type="spellStart"/>
      <w:r w:rsidR="008526D9"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Pr="00907FF2">
        <w:rPr>
          <w:rFonts w:ascii="Arial" w:hAnsi="Arial" w:cs="FrankRuehl" w:hint="cs"/>
          <w:noProof w:val="0"/>
          <w:szCs w:val="28"/>
          <w:rtl/>
        </w:rPr>
        <w:t xml:space="preserve">, יש </w:t>
      </w:r>
      <w:proofErr w:type="spellStart"/>
      <w:r w:rsidRPr="00907FF2">
        <w:rPr>
          <w:rFonts w:ascii="Arial" w:hAnsi="Arial" w:cs="FrankRuehl" w:hint="cs"/>
          <w:noProof w:val="0"/>
          <w:szCs w:val="28"/>
          <w:rtl/>
        </w:rPr>
        <w:t>ליתן</w:t>
      </w:r>
      <w:proofErr w:type="spellEnd"/>
      <w:r w:rsidRPr="00907FF2">
        <w:rPr>
          <w:rFonts w:ascii="Arial" w:hAnsi="Arial" w:cs="FrankRuehl" w:hint="cs"/>
          <w:noProof w:val="0"/>
          <w:szCs w:val="28"/>
          <w:rtl/>
        </w:rPr>
        <w:t xml:space="preserve"> צו לקיום הצוואה המוקדמת של המנוח, לצדה של הצוואה המאוחרת שניתן צו לקיומה זה מכבר בהיותן משלימות זו את זו ומבטאות א</w:t>
      </w:r>
      <w:r w:rsidR="00073A8D" w:rsidRPr="00907FF2">
        <w:rPr>
          <w:rFonts w:ascii="Arial" w:hAnsi="Arial" w:cs="FrankRuehl" w:hint="cs"/>
          <w:noProof w:val="0"/>
          <w:szCs w:val="28"/>
          <w:rtl/>
        </w:rPr>
        <w:t xml:space="preserve">ת רצונו </w:t>
      </w:r>
      <w:proofErr w:type="spellStart"/>
      <w:r w:rsidR="00907FF2" w:rsidRPr="00907FF2">
        <w:rPr>
          <w:rFonts w:ascii="Arial" w:hAnsi="Arial" w:cs="FrankRuehl" w:hint="cs"/>
          <w:noProof w:val="0"/>
          <w:szCs w:val="28"/>
          <w:rtl/>
        </w:rPr>
        <w:t>האמ</w:t>
      </w:r>
      <w:r w:rsidR="00907FF2">
        <w:rPr>
          <w:rFonts w:ascii="Arial" w:hAnsi="Arial" w:cs="FrankRuehl" w:hint="cs"/>
          <w:noProof w:val="0"/>
          <w:szCs w:val="28"/>
          <w:rtl/>
        </w:rPr>
        <w:t>ִי</w:t>
      </w:r>
      <w:r w:rsidR="00907FF2" w:rsidRPr="00907FF2">
        <w:rPr>
          <w:rFonts w:ascii="Arial" w:hAnsi="Arial" w:cs="FrankRuehl" w:hint="cs"/>
          <w:noProof w:val="0"/>
          <w:szCs w:val="28"/>
          <w:rtl/>
        </w:rPr>
        <w:t>תי</w:t>
      </w:r>
      <w:proofErr w:type="spellEnd"/>
      <w:r w:rsidR="00073A8D" w:rsidRPr="00907FF2">
        <w:rPr>
          <w:rFonts w:ascii="Arial" w:hAnsi="Arial" w:cs="FrankRuehl" w:hint="cs"/>
          <w:noProof w:val="0"/>
          <w:szCs w:val="28"/>
          <w:rtl/>
        </w:rPr>
        <w:t xml:space="preserve"> של המנוח</w:t>
      </w:r>
      <w:r w:rsidR="008526D9" w:rsidRPr="00907FF2">
        <w:rPr>
          <w:rFonts w:ascii="Arial" w:hAnsi="Arial" w:cs="FrankRuehl" w:hint="cs"/>
          <w:noProof w:val="0"/>
          <w:szCs w:val="28"/>
          <w:rtl/>
        </w:rPr>
        <w:t xml:space="preserve"> </w:t>
      </w:r>
      <w:r w:rsidR="008526D9" w:rsidRPr="00907FF2">
        <w:rPr>
          <w:rFonts w:ascii="Arial" w:hAnsi="Arial" w:cs="FrankRuehl"/>
          <w:noProof w:val="0"/>
          <w:szCs w:val="28"/>
          <w:rtl/>
        </w:rPr>
        <w:t>–</w:t>
      </w:r>
      <w:r w:rsidR="008526D9" w:rsidRPr="00907FF2">
        <w:rPr>
          <w:rFonts w:ascii="Arial" w:hAnsi="Arial" w:cs="FrankRuehl" w:hint="cs"/>
          <w:noProof w:val="0"/>
          <w:szCs w:val="28"/>
          <w:rtl/>
        </w:rPr>
        <w:t xml:space="preserve"> על פי ההסכמות בהסכם חלוקת </w:t>
      </w:r>
      <w:proofErr w:type="spellStart"/>
      <w:r w:rsidR="008526D9"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907FF2">
        <w:rPr>
          <w:rFonts w:ascii="Arial" w:hAnsi="Arial" w:cs="FrankRuehl" w:hint="cs"/>
          <w:noProof w:val="0"/>
          <w:szCs w:val="28"/>
          <w:rtl/>
        </w:rPr>
        <w:t>.</w:t>
      </w:r>
    </w:p>
    <w:p w:rsidR="008526D9" w:rsidRPr="00907FF2" w:rsidRDefault="008526D9" w:rsidP="00073A8D">
      <w:pPr>
        <w:spacing w:line="360" w:lineRule="auto"/>
        <w:ind w:left="720" w:hanging="720"/>
        <w:jc w:val="both"/>
        <w:rPr>
          <w:rFonts w:ascii="Arial" w:hAnsi="Arial" w:cs="FrankRuehl"/>
          <w:noProof w:val="0"/>
          <w:szCs w:val="28"/>
          <w:rtl/>
        </w:rPr>
      </w:pPr>
    </w:p>
    <w:p w:rsidR="008526D9" w:rsidRPr="00907FF2" w:rsidRDefault="008526D9" w:rsidP="008419A9">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עוד </w:t>
      </w:r>
      <w:r w:rsidR="00073A8D" w:rsidRPr="00907FF2">
        <w:rPr>
          <w:rFonts w:ascii="Arial" w:hAnsi="Arial" w:cs="FrankRuehl" w:hint="cs"/>
          <w:noProof w:val="0"/>
          <w:szCs w:val="28"/>
          <w:rtl/>
        </w:rPr>
        <w:t xml:space="preserve">נטען כי הצדדים בגירים וכשירים, הסכם </w:t>
      </w:r>
      <w:r w:rsidRPr="00907FF2">
        <w:rPr>
          <w:rFonts w:ascii="Arial" w:hAnsi="Arial" w:cs="FrankRuehl" w:hint="cs"/>
          <w:noProof w:val="0"/>
          <w:szCs w:val="28"/>
          <w:rtl/>
        </w:rPr>
        <w:t xml:space="preserve">חלוקת </w:t>
      </w:r>
      <w:proofErr w:type="spellStart"/>
      <w:r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Pr="00907FF2">
        <w:rPr>
          <w:rFonts w:ascii="Arial" w:hAnsi="Arial" w:cs="FrankRuehl" w:hint="cs"/>
          <w:noProof w:val="0"/>
          <w:szCs w:val="28"/>
          <w:rtl/>
        </w:rPr>
        <w:t xml:space="preserve"> </w:t>
      </w:r>
      <w:r w:rsidR="00073A8D" w:rsidRPr="00907FF2">
        <w:rPr>
          <w:rFonts w:ascii="Arial" w:hAnsi="Arial" w:cs="FrankRuehl" w:hint="cs"/>
          <w:noProof w:val="0"/>
          <w:szCs w:val="28"/>
          <w:rtl/>
        </w:rPr>
        <w:t>הביא לסיום סכסוך משפטי וקיומו של ההליך מעיק על היחסים המשפחתיים. הצדדים חזרו וטענו כי מדובר בצוואות משלימות ולא סותרות מאחר והצוואה המאוחרת מתייחסת לנכס ספציפי בלבד</w:t>
      </w:r>
      <w:r w:rsidR="00EA6144" w:rsidRPr="00907FF2">
        <w:rPr>
          <w:rFonts w:ascii="Arial" w:hAnsi="Arial" w:cs="FrankRuehl" w:hint="cs"/>
          <w:noProof w:val="0"/>
          <w:szCs w:val="28"/>
          <w:rtl/>
        </w:rPr>
        <w:t xml:space="preserve"> ונטען, </w:t>
      </w:r>
      <w:r w:rsidR="00073A8D" w:rsidRPr="00907FF2">
        <w:rPr>
          <w:rFonts w:ascii="Arial" w:hAnsi="Arial" w:cs="FrankRuehl" w:hint="cs"/>
          <w:b/>
          <w:bCs/>
          <w:noProof w:val="0"/>
          <w:szCs w:val="28"/>
          <w:u w:val="single"/>
          <w:rtl/>
        </w:rPr>
        <w:t>לראשונה</w:t>
      </w:r>
      <w:r w:rsidR="00EA6144" w:rsidRPr="00907FF2">
        <w:rPr>
          <w:rFonts w:ascii="Arial" w:hAnsi="Arial" w:cs="FrankRuehl" w:hint="cs"/>
          <w:b/>
          <w:bCs/>
          <w:noProof w:val="0"/>
          <w:szCs w:val="28"/>
          <w:u w:val="single"/>
          <w:rtl/>
        </w:rPr>
        <w:t xml:space="preserve"> ובעלמא</w:t>
      </w:r>
      <w:r w:rsidR="00EA6144" w:rsidRPr="00907FF2">
        <w:rPr>
          <w:rFonts w:ascii="Arial" w:hAnsi="Arial" w:cs="FrankRuehl" w:hint="cs"/>
          <w:noProof w:val="0"/>
          <w:szCs w:val="28"/>
          <w:rtl/>
        </w:rPr>
        <w:t>,</w:t>
      </w:r>
      <w:r w:rsidR="00FF40BB" w:rsidRPr="00907FF2">
        <w:rPr>
          <w:rFonts w:ascii="Arial" w:hAnsi="Arial" w:cs="FrankRuehl" w:hint="cs"/>
          <w:noProof w:val="0"/>
          <w:szCs w:val="28"/>
          <w:rtl/>
        </w:rPr>
        <w:t xml:space="preserve"> כי </w:t>
      </w:r>
      <w:r w:rsidR="007105A5" w:rsidRPr="00907FF2">
        <w:rPr>
          <w:rFonts w:ascii="Arial" w:hAnsi="Arial" w:cs="FrankRuehl" w:hint="cs"/>
          <w:noProof w:val="0"/>
          <w:szCs w:val="28"/>
          <w:rtl/>
        </w:rPr>
        <w:t>הצוואה</w:t>
      </w:r>
      <w:r w:rsidR="008419A9" w:rsidRPr="00907FF2">
        <w:rPr>
          <w:rFonts w:ascii="Arial" w:hAnsi="Arial" w:cs="FrankRuehl" w:hint="cs"/>
          <w:noProof w:val="0"/>
          <w:szCs w:val="28"/>
          <w:rtl/>
        </w:rPr>
        <w:t xml:space="preserve"> </w:t>
      </w:r>
      <w:r w:rsidR="00073A8D" w:rsidRPr="00907FF2">
        <w:rPr>
          <w:rFonts w:ascii="Arial" w:hAnsi="Arial" w:cs="FrankRuehl" w:hint="cs"/>
          <w:noProof w:val="0"/>
          <w:szCs w:val="28"/>
          <w:rtl/>
        </w:rPr>
        <w:t>המאוחרת הוגשה לקיום מאחר והתעורר הצורך לבצע פעולות בחשבון הבנק לצורכי מחייתהּ של ה</w:t>
      </w:r>
      <w:r w:rsidRPr="00907FF2">
        <w:rPr>
          <w:rFonts w:ascii="Arial" w:hAnsi="Arial" w:cs="FrankRuehl" w:hint="cs"/>
          <w:noProof w:val="0"/>
          <w:szCs w:val="28"/>
          <w:rtl/>
        </w:rPr>
        <w:t>נתבעת</w:t>
      </w:r>
      <w:r w:rsidR="00073A8D" w:rsidRPr="00907FF2">
        <w:rPr>
          <w:rFonts w:ascii="Arial" w:hAnsi="Arial" w:cs="FrankRuehl" w:hint="cs"/>
          <w:noProof w:val="0"/>
          <w:szCs w:val="28"/>
          <w:rtl/>
        </w:rPr>
        <w:t>.</w:t>
      </w:r>
      <w:r w:rsidRPr="00907FF2">
        <w:rPr>
          <w:rFonts w:ascii="Arial" w:hAnsi="Arial" w:cs="FrankRuehl" w:hint="cs"/>
          <w:noProof w:val="0"/>
          <w:szCs w:val="28"/>
          <w:rtl/>
        </w:rPr>
        <w:t xml:space="preserve"> </w:t>
      </w:r>
      <w:r w:rsidR="00EA6144" w:rsidRPr="00907FF2">
        <w:rPr>
          <w:rFonts w:ascii="Arial" w:hAnsi="Arial" w:cs="FrankRuehl" w:hint="cs"/>
          <w:noProof w:val="0"/>
          <w:szCs w:val="28"/>
          <w:rtl/>
        </w:rPr>
        <w:t>נ</w:t>
      </w:r>
      <w:r w:rsidR="00073A8D" w:rsidRPr="00907FF2">
        <w:rPr>
          <w:rFonts w:ascii="Arial" w:hAnsi="Arial" w:cs="FrankRuehl" w:hint="cs"/>
          <w:noProof w:val="0"/>
          <w:szCs w:val="28"/>
          <w:rtl/>
        </w:rPr>
        <w:t>טען כי מטרת הצוואה המאוחרת הייתה לחזק את רצונו של המנוח כי ל</w:t>
      </w:r>
      <w:r w:rsidRPr="00907FF2">
        <w:rPr>
          <w:rFonts w:ascii="Arial" w:hAnsi="Arial" w:cs="FrankRuehl" w:hint="cs"/>
          <w:noProof w:val="0"/>
          <w:szCs w:val="28"/>
          <w:rtl/>
        </w:rPr>
        <w:t xml:space="preserve">נתבעת </w:t>
      </w:r>
      <w:r w:rsidR="00073A8D" w:rsidRPr="00907FF2">
        <w:rPr>
          <w:rFonts w:ascii="Arial" w:hAnsi="Arial" w:cs="FrankRuehl" w:hint="cs"/>
          <w:noProof w:val="0"/>
          <w:szCs w:val="28"/>
          <w:rtl/>
        </w:rPr>
        <w:t xml:space="preserve">תהיה יד חופשית בכספים, </w:t>
      </w:r>
      <w:r w:rsidRPr="00907FF2">
        <w:rPr>
          <w:rFonts w:ascii="Arial" w:hAnsi="Arial" w:cs="FrankRuehl" w:hint="cs"/>
          <w:noProof w:val="0"/>
          <w:szCs w:val="28"/>
          <w:rtl/>
        </w:rPr>
        <w:t xml:space="preserve">ללא שהמנוח מנשל את הנתבעת </w:t>
      </w:r>
      <w:r w:rsidR="00073A8D" w:rsidRPr="00907FF2">
        <w:rPr>
          <w:rFonts w:ascii="Arial" w:hAnsi="Arial" w:cs="FrankRuehl" w:hint="cs"/>
          <w:noProof w:val="0"/>
          <w:szCs w:val="28"/>
          <w:rtl/>
        </w:rPr>
        <w:t xml:space="preserve">מזכויות אחרות. הצדדים הפנו לכך שהאפוטרופוס </w:t>
      </w:r>
      <w:r w:rsidR="00073A8D" w:rsidRPr="00907FF2">
        <w:rPr>
          <w:rFonts w:ascii="Arial" w:hAnsi="Arial" w:cs="FrankRuehl" w:hint="cs"/>
          <w:noProof w:val="0"/>
          <w:szCs w:val="28"/>
          <w:rtl/>
        </w:rPr>
        <w:lastRenderedPageBreak/>
        <w:t>לדין הודיעה כי לפי התרשמותה, קיום הצוואה לא יהיה בו לפגוע באינטרסים של ה</w:t>
      </w:r>
      <w:r w:rsidRPr="00907FF2">
        <w:rPr>
          <w:rFonts w:ascii="Arial" w:hAnsi="Arial" w:cs="FrankRuehl" w:hint="cs"/>
          <w:noProof w:val="0"/>
          <w:szCs w:val="28"/>
          <w:rtl/>
        </w:rPr>
        <w:t xml:space="preserve">נתבעת </w:t>
      </w:r>
      <w:r w:rsidR="00073A8D" w:rsidRPr="00907FF2">
        <w:rPr>
          <w:rFonts w:ascii="Arial" w:hAnsi="Arial" w:cs="FrankRuehl" w:hint="cs"/>
          <w:noProof w:val="0"/>
          <w:szCs w:val="28"/>
          <w:rtl/>
        </w:rPr>
        <w:t xml:space="preserve">וגם </w:t>
      </w:r>
      <w:r w:rsidRPr="00907FF2">
        <w:rPr>
          <w:rFonts w:ascii="Arial" w:hAnsi="Arial" w:cs="FrankRuehl" w:hint="cs"/>
          <w:noProof w:val="0"/>
          <w:szCs w:val="28"/>
          <w:rtl/>
        </w:rPr>
        <w:t xml:space="preserve">כי </w:t>
      </w:r>
      <w:r w:rsidR="00073A8D" w:rsidRPr="00907FF2">
        <w:rPr>
          <w:rFonts w:ascii="Arial" w:hAnsi="Arial" w:cs="FrankRuehl" w:hint="cs"/>
          <w:noProof w:val="0"/>
          <w:szCs w:val="28"/>
          <w:rtl/>
        </w:rPr>
        <w:t xml:space="preserve">ב"כ היועמ"ש השאיר </w:t>
      </w:r>
      <w:r w:rsidR="00907FF2">
        <w:rPr>
          <w:rFonts w:ascii="Arial" w:hAnsi="Arial" w:cs="FrankRuehl" w:hint="cs"/>
          <w:noProof w:val="0"/>
          <w:szCs w:val="28"/>
          <w:rtl/>
        </w:rPr>
        <w:t>את הסוגיה לשיקול דעת בית המשפט.</w:t>
      </w:r>
    </w:p>
    <w:p w:rsidR="008526D9" w:rsidRPr="00907FF2" w:rsidRDefault="008526D9" w:rsidP="008526D9">
      <w:pPr>
        <w:spacing w:line="360" w:lineRule="auto"/>
        <w:ind w:left="720"/>
        <w:jc w:val="both"/>
        <w:rPr>
          <w:rFonts w:ascii="Arial" w:hAnsi="Arial" w:cs="FrankRuehl"/>
          <w:noProof w:val="0"/>
          <w:szCs w:val="28"/>
          <w:rtl/>
        </w:rPr>
      </w:pPr>
    </w:p>
    <w:p w:rsidR="00073A8D" w:rsidRPr="00907FF2" w:rsidRDefault="00073A8D" w:rsidP="003C534C">
      <w:pPr>
        <w:spacing w:line="360" w:lineRule="auto"/>
        <w:ind w:left="720"/>
        <w:jc w:val="both"/>
        <w:rPr>
          <w:rFonts w:ascii="Arial" w:hAnsi="Arial" w:cs="FrankRuehl"/>
          <w:b/>
          <w:bCs/>
          <w:noProof w:val="0"/>
          <w:szCs w:val="28"/>
          <w:rtl/>
        </w:rPr>
      </w:pPr>
      <w:r w:rsidRPr="00907FF2">
        <w:rPr>
          <w:rFonts w:ascii="Arial" w:hAnsi="Arial" w:cs="FrankRuehl" w:hint="cs"/>
          <w:b/>
          <w:bCs/>
          <w:noProof w:val="0"/>
          <w:szCs w:val="28"/>
          <w:rtl/>
        </w:rPr>
        <w:t xml:space="preserve">בית המשפט התבקש </w:t>
      </w:r>
      <w:proofErr w:type="spellStart"/>
      <w:r w:rsidRPr="00907FF2">
        <w:rPr>
          <w:rFonts w:ascii="Arial" w:hAnsi="Arial" w:cs="FrankRuehl" w:hint="cs"/>
          <w:b/>
          <w:bCs/>
          <w:noProof w:val="0"/>
          <w:szCs w:val="28"/>
          <w:rtl/>
        </w:rPr>
        <w:t>ליתן</w:t>
      </w:r>
      <w:proofErr w:type="spellEnd"/>
      <w:r w:rsidRPr="00907FF2">
        <w:rPr>
          <w:rFonts w:ascii="Arial" w:hAnsi="Arial" w:cs="FrankRuehl" w:hint="cs"/>
          <w:b/>
          <w:bCs/>
          <w:noProof w:val="0"/>
          <w:szCs w:val="28"/>
          <w:rtl/>
        </w:rPr>
        <w:t xml:space="preserve"> צו לקיום הצוואה</w:t>
      </w:r>
      <w:r w:rsidR="004B5C61" w:rsidRPr="00907FF2">
        <w:rPr>
          <w:rFonts w:ascii="Arial" w:hAnsi="Arial" w:cs="FrankRuehl" w:hint="cs"/>
          <w:b/>
          <w:bCs/>
          <w:noProof w:val="0"/>
          <w:szCs w:val="28"/>
          <w:rtl/>
        </w:rPr>
        <w:t xml:space="preserve"> המ</w:t>
      </w:r>
      <w:r w:rsidR="003C534C" w:rsidRPr="00907FF2">
        <w:rPr>
          <w:rFonts w:ascii="Arial" w:hAnsi="Arial" w:cs="FrankRuehl" w:hint="cs"/>
          <w:b/>
          <w:bCs/>
          <w:noProof w:val="0"/>
          <w:szCs w:val="28"/>
          <w:rtl/>
        </w:rPr>
        <w:t xml:space="preserve">וקדמת </w:t>
      </w:r>
      <w:r w:rsidRPr="00907FF2">
        <w:rPr>
          <w:rFonts w:ascii="Arial" w:hAnsi="Arial" w:cs="FrankRuehl" w:hint="cs"/>
          <w:b/>
          <w:bCs/>
          <w:noProof w:val="0"/>
          <w:szCs w:val="28"/>
          <w:rtl/>
        </w:rPr>
        <w:t xml:space="preserve">כצוואה משלימה ולחילופין להורות על ביטול צו קיום הצוואה שניתן לקיום הצוואה המאוחרת ומתן צו לקיום הצוואה המוקדמת. </w:t>
      </w:r>
    </w:p>
    <w:p w:rsidR="00073A8D" w:rsidRPr="00907FF2" w:rsidRDefault="00073A8D" w:rsidP="00073A8D">
      <w:pPr>
        <w:spacing w:line="360" w:lineRule="auto"/>
        <w:ind w:left="720" w:hanging="720"/>
        <w:jc w:val="both"/>
        <w:rPr>
          <w:rFonts w:ascii="Arial" w:hAnsi="Arial" w:cs="FrankRuehl"/>
          <w:noProof w:val="0"/>
          <w:szCs w:val="28"/>
          <w:rtl/>
        </w:rPr>
      </w:pPr>
    </w:p>
    <w:p w:rsidR="008526D9" w:rsidRPr="00907FF2" w:rsidRDefault="00073A8D" w:rsidP="008526D9">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18.</w:t>
      </w:r>
      <w:r w:rsidRPr="00907FF2">
        <w:rPr>
          <w:rFonts w:ascii="Arial" w:hAnsi="Arial" w:cs="FrankRuehl" w:hint="cs"/>
          <w:noProof w:val="0"/>
          <w:szCs w:val="28"/>
          <w:rtl/>
        </w:rPr>
        <w:tab/>
      </w:r>
      <w:r w:rsidR="008526D9" w:rsidRPr="00907FF2">
        <w:rPr>
          <w:rFonts w:ascii="Arial" w:hAnsi="Arial" w:cs="FrankRuehl" w:hint="cs"/>
          <w:b/>
          <w:bCs/>
          <w:noProof w:val="0"/>
          <w:szCs w:val="28"/>
          <w:rtl/>
        </w:rPr>
        <w:t xml:space="preserve">בסיכומי </w:t>
      </w:r>
      <w:r w:rsidRPr="00907FF2">
        <w:rPr>
          <w:rFonts w:ascii="Arial" w:hAnsi="Arial" w:cs="FrankRuehl" w:hint="cs"/>
          <w:b/>
          <w:bCs/>
          <w:noProof w:val="0"/>
          <w:szCs w:val="28"/>
          <w:rtl/>
        </w:rPr>
        <w:t xml:space="preserve">האפוטרופוס לדין </w:t>
      </w:r>
      <w:r w:rsidR="00EA6144" w:rsidRPr="00907FF2">
        <w:rPr>
          <w:rFonts w:ascii="Arial" w:hAnsi="Arial" w:cs="FrankRuehl" w:hint="cs"/>
          <w:b/>
          <w:bCs/>
          <w:noProof w:val="0"/>
          <w:szCs w:val="28"/>
          <w:rtl/>
        </w:rPr>
        <w:t>עו"ד סמר קודחה</w:t>
      </w:r>
      <w:r w:rsidR="00EA6144" w:rsidRPr="00907FF2">
        <w:rPr>
          <w:rFonts w:ascii="Arial" w:hAnsi="Arial" w:cs="FrankRuehl" w:hint="cs"/>
          <w:noProof w:val="0"/>
          <w:szCs w:val="28"/>
          <w:rtl/>
        </w:rPr>
        <w:t xml:space="preserve"> </w:t>
      </w:r>
      <w:r w:rsidR="008526D9" w:rsidRPr="00907FF2">
        <w:rPr>
          <w:rFonts w:ascii="Arial" w:hAnsi="Arial" w:cs="FrankRuehl" w:hint="cs"/>
          <w:noProof w:val="0"/>
          <w:szCs w:val="28"/>
          <w:rtl/>
        </w:rPr>
        <w:t xml:space="preserve">נטען כי הסכם חלוקת </w:t>
      </w:r>
      <w:proofErr w:type="spellStart"/>
      <w:r w:rsidR="008526D9"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Pr="00907FF2">
        <w:rPr>
          <w:rFonts w:ascii="Arial" w:hAnsi="Arial" w:cs="FrankRuehl" w:hint="cs"/>
          <w:noProof w:val="0"/>
          <w:szCs w:val="28"/>
          <w:rtl/>
        </w:rPr>
        <w:t xml:space="preserve"> נחתם כשנה בטרם אובחנה </w:t>
      </w:r>
      <w:r w:rsidR="008526D9" w:rsidRPr="00907FF2">
        <w:rPr>
          <w:rFonts w:ascii="Arial" w:hAnsi="Arial" w:cs="FrankRuehl" w:hint="cs"/>
          <w:noProof w:val="0"/>
          <w:szCs w:val="28"/>
          <w:rtl/>
        </w:rPr>
        <w:t>הנתבעת כסובלת מ</w:t>
      </w:r>
      <w:r w:rsidRPr="00907FF2">
        <w:rPr>
          <w:rFonts w:ascii="Arial" w:hAnsi="Arial" w:cs="FrankRuehl" w:hint="cs"/>
          <w:noProof w:val="0"/>
          <w:szCs w:val="28"/>
          <w:rtl/>
        </w:rPr>
        <w:t>דמנציה ו</w:t>
      </w:r>
      <w:r w:rsidR="008526D9" w:rsidRPr="00907FF2">
        <w:rPr>
          <w:rFonts w:ascii="Arial" w:hAnsi="Arial" w:cs="FrankRuehl" w:hint="cs"/>
          <w:noProof w:val="0"/>
          <w:szCs w:val="28"/>
          <w:rtl/>
        </w:rPr>
        <w:t xml:space="preserve">כעת </w:t>
      </w:r>
      <w:r w:rsidRPr="00907FF2">
        <w:rPr>
          <w:rFonts w:ascii="Arial" w:hAnsi="Arial" w:cs="FrankRuehl" w:hint="cs"/>
          <w:noProof w:val="0"/>
          <w:szCs w:val="28"/>
          <w:rtl/>
        </w:rPr>
        <w:t>לא ניתן לברר מה היה רצו</w:t>
      </w:r>
      <w:r w:rsidR="008526D9" w:rsidRPr="00907FF2">
        <w:rPr>
          <w:rFonts w:ascii="Arial" w:hAnsi="Arial" w:cs="FrankRuehl" w:hint="cs"/>
          <w:noProof w:val="0"/>
          <w:szCs w:val="28"/>
          <w:rtl/>
        </w:rPr>
        <w:t xml:space="preserve">ן הנתבעת </w:t>
      </w:r>
      <w:r w:rsidRPr="00907FF2">
        <w:rPr>
          <w:rFonts w:ascii="Arial" w:hAnsi="Arial" w:cs="FrankRuehl" w:hint="cs"/>
          <w:noProof w:val="0"/>
          <w:szCs w:val="28"/>
          <w:rtl/>
        </w:rPr>
        <w:t>במועד החתימה על הסכם</w:t>
      </w:r>
      <w:r w:rsidR="008526D9" w:rsidRPr="00907FF2">
        <w:rPr>
          <w:rFonts w:ascii="Arial" w:hAnsi="Arial" w:cs="FrankRuehl" w:hint="cs"/>
          <w:noProof w:val="0"/>
          <w:szCs w:val="28"/>
          <w:rtl/>
        </w:rPr>
        <w:t xml:space="preserve"> חלוקת </w:t>
      </w:r>
      <w:proofErr w:type="spellStart"/>
      <w:r w:rsidR="008526D9"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8526D9" w:rsidRPr="00907FF2">
        <w:rPr>
          <w:rFonts w:ascii="Arial" w:hAnsi="Arial" w:cs="FrankRuehl" w:hint="cs"/>
          <w:noProof w:val="0"/>
          <w:szCs w:val="28"/>
          <w:rtl/>
        </w:rPr>
        <w:t xml:space="preserve"> וחזרתה מההתנגדות</w:t>
      </w:r>
      <w:r w:rsidRPr="00907FF2">
        <w:rPr>
          <w:rFonts w:ascii="Arial" w:hAnsi="Arial" w:cs="FrankRuehl" w:hint="cs"/>
          <w:noProof w:val="0"/>
          <w:szCs w:val="28"/>
          <w:rtl/>
        </w:rPr>
        <w:t>. נכתב כי אינטרס ה</w:t>
      </w:r>
      <w:r w:rsidR="008526D9" w:rsidRPr="00907FF2">
        <w:rPr>
          <w:rFonts w:ascii="Arial" w:hAnsi="Arial" w:cs="FrankRuehl" w:hint="cs"/>
          <w:noProof w:val="0"/>
          <w:szCs w:val="28"/>
          <w:rtl/>
        </w:rPr>
        <w:t xml:space="preserve">נתבעת </w:t>
      </w:r>
      <w:r w:rsidRPr="00907FF2">
        <w:rPr>
          <w:rFonts w:ascii="Arial" w:hAnsi="Arial" w:cs="FrankRuehl" w:hint="cs"/>
          <w:noProof w:val="0"/>
          <w:szCs w:val="28"/>
          <w:rtl/>
        </w:rPr>
        <w:t>לא ייפגע</w:t>
      </w:r>
      <w:r w:rsidR="00BB7495" w:rsidRPr="00907FF2">
        <w:rPr>
          <w:rFonts w:ascii="Arial" w:hAnsi="Arial" w:cs="FrankRuehl" w:hint="cs"/>
          <w:noProof w:val="0"/>
          <w:szCs w:val="28"/>
          <w:rtl/>
        </w:rPr>
        <w:t xml:space="preserve"> אם הצוואות יקוימו כצוואות משלימות, בעוד קיום הצוואה המאוחרת בלבד יפגע באינטרס ה</w:t>
      </w:r>
      <w:r w:rsidR="008526D9" w:rsidRPr="00907FF2">
        <w:rPr>
          <w:rFonts w:ascii="Arial" w:hAnsi="Arial" w:cs="FrankRuehl" w:hint="cs"/>
          <w:noProof w:val="0"/>
          <w:szCs w:val="28"/>
          <w:rtl/>
        </w:rPr>
        <w:t>נתבעת</w:t>
      </w:r>
      <w:r w:rsidR="00907FF2">
        <w:rPr>
          <w:rFonts w:ascii="Arial" w:hAnsi="Arial" w:cs="FrankRuehl" w:hint="cs"/>
          <w:noProof w:val="0"/>
          <w:szCs w:val="28"/>
          <w:rtl/>
        </w:rPr>
        <w:t>.</w:t>
      </w:r>
    </w:p>
    <w:p w:rsidR="008526D9" w:rsidRPr="00907FF2" w:rsidRDefault="008526D9" w:rsidP="008526D9">
      <w:pPr>
        <w:spacing w:line="360" w:lineRule="auto"/>
        <w:ind w:left="720" w:hanging="720"/>
        <w:jc w:val="both"/>
        <w:rPr>
          <w:rFonts w:ascii="Arial" w:hAnsi="Arial" w:cs="FrankRuehl"/>
          <w:noProof w:val="0"/>
          <w:szCs w:val="28"/>
          <w:rtl/>
        </w:rPr>
      </w:pPr>
    </w:p>
    <w:p w:rsidR="00DB66A7" w:rsidRPr="00907FF2" w:rsidRDefault="008526D9" w:rsidP="00FF40BB">
      <w:pPr>
        <w:spacing w:line="360" w:lineRule="auto"/>
        <w:ind w:left="720"/>
        <w:jc w:val="both"/>
        <w:rPr>
          <w:rFonts w:ascii="Arial" w:hAnsi="Arial" w:cs="FrankRuehl"/>
          <w:noProof w:val="0"/>
          <w:szCs w:val="28"/>
          <w:rtl/>
        </w:rPr>
      </w:pPr>
      <w:r w:rsidRPr="00907FF2">
        <w:rPr>
          <w:rFonts w:ascii="Arial" w:hAnsi="Arial" w:cs="FrankRuehl" w:hint="cs"/>
          <w:noProof w:val="0"/>
          <w:szCs w:val="28"/>
          <w:rtl/>
        </w:rPr>
        <w:t>לגופ</w:t>
      </w:r>
      <w:r w:rsidR="004B5C61" w:rsidRPr="00907FF2">
        <w:rPr>
          <w:rFonts w:ascii="Arial" w:hAnsi="Arial" w:cs="FrankRuehl" w:hint="cs"/>
          <w:noProof w:val="0"/>
          <w:szCs w:val="28"/>
          <w:rtl/>
        </w:rPr>
        <w:t>ם</w:t>
      </w:r>
      <w:r w:rsidRPr="00907FF2">
        <w:rPr>
          <w:rFonts w:ascii="Arial" w:hAnsi="Arial" w:cs="FrankRuehl" w:hint="cs"/>
          <w:noProof w:val="0"/>
          <w:szCs w:val="28"/>
          <w:rtl/>
        </w:rPr>
        <w:t xml:space="preserve"> של דברים טענה האפוטרופוס לדין כי </w:t>
      </w:r>
      <w:r w:rsidR="00BB7495" w:rsidRPr="00907FF2">
        <w:rPr>
          <w:rFonts w:ascii="Arial" w:hAnsi="Arial" w:cs="FrankRuehl" w:hint="cs"/>
          <w:noProof w:val="0"/>
          <w:szCs w:val="28"/>
          <w:rtl/>
        </w:rPr>
        <w:t xml:space="preserve">לא יעלה על הדעת שהמנוח השאיר אחריו צוואה מאוחרת </w:t>
      </w:r>
      <w:proofErr w:type="spellStart"/>
      <w:r w:rsidR="00BB7495" w:rsidRPr="00907FF2">
        <w:rPr>
          <w:rFonts w:ascii="Arial" w:hAnsi="Arial" w:cs="FrankRuehl" w:hint="cs"/>
          <w:noProof w:val="0"/>
          <w:szCs w:val="28"/>
          <w:rtl/>
        </w:rPr>
        <w:t>המחריגה</w:t>
      </w:r>
      <w:proofErr w:type="spellEnd"/>
      <w:r w:rsidR="00BB7495" w:rsidRPr="00907FF2">
        <w:rPr>
          <w:rFonts w:ascii="Arial" w:hAnsi="Arial" w:cs="FrankRuehl" w:hint="cs"/>
          <w:noProof w:val="0"/>
          <w:szCs w:val="28"/>
          <w:rtl/>
        </w:rPr>
        <w:t xml:space="preserve"> את מרבית נכסיו, ו</w:t>
      </w:r>
      <w:r w:rsidRPr="00907FF2">
        <w:rPr>
          <w:rFonts w:ascii="Arial" w:hAnsi="Arial" w:cs="FrankRuehl" w:hint="cs"/>
          <w:noProof w:val="0"/>
          <w:szCs w:val="28"/>
          <w:rtl/>
        </w:rPr>
        <w:t>מאחר ו</w:t>
      </w:r>
      <w:r w:rsidR="00BB7495" w:rsidRPr="00907FF2">
        <w:rPr>
          <w:rFonts w:ascii="Arial" w:hAnsi="Arial" w:cs="FrankRuehl" w:hint="cs"/>
          <w:noProof w:val="0"/>
          <w:szCs w:val="28"/>
          <w:rtl/>
        </w:rPr>
        <w:t>בין שתי הצוואות הפרש של 3 שנים בלבד צפוי היה שבצוואה המאוחרת תהיה אמירה מפורשת על כי ל</w:t>
      </w:r>
      <w:r w:rsidRPr="00907FF2">
        <w:rPr>
          <w:rFonts w:ascii="Arial" w:hAnsi="Arial" w:cs="FrankRuehl" w:hint="cs"/>
          <w:noProof w:val="0"/>
          <w:szCs w:val="28"/>
          <w:rtl/>
        </w:rPr>
        <w:t xml:space="preserve">תובע </w:t>
      </w:r>
      <w:r w:rsidR="00BB7495" w:rsidRPr="00907FF2">
        <w:rPr>
          <w:rFonts w:ascii="Arial" w:hAnsi="Arial" w:cs="FrankRuehl" w:hint="cs"/>
          <w:noProof w:val="0"/>
          <w:szCs w:val="28"/>
          <w:rtl/>
        </w:rPr>
        <w:t xml:space="preserve">אין חלק </w:t>
      </w:r>
      <w:proofErr w:type="spellStart"/>
      <w:r w:rsidR="00BB7495" w:rsidRPr="00907FF2">
        <w:rPr>
          <w:rFonts w:ascii="Arial" w:hAnsi="Arial" w:cs="FrankRuehl" w:hint="cs"/>
          <w:noProof w:val="0"/>
          <w:szCs w:val="28"/>
          <w:rtl/>
        </w:rPr>
        <w:t>ב</w:t>
      </w:r>
      <w:r w:rsidR="00907FF2">
        <w:rPr>
          <w:rFonts w:ascii="Arial" w:hAnsi="Arial" w:cs="FrankRuehl" w:hint="cs"/>
          <w:noProof w:val="0"/>
          <w:szCs w:val="28"/>
          <w:rtl/>
        </w:rPr>
        <w:t>עִזבון</w:t>
      </w:r>
      <w:proofErr w:type="spellEnd"/>
      <w:r w:rsidR="00BB7495" w:rsidRPr="00907FF2">
        <w:rPr>
          <w:rFonts w:ascii="Arial" w:hAnsi="Arial" w:cs="FrankRuehl" w:hint="cs"/>
          <w:noProof w:val="0"/>
          <w:szCs w:val="28"/>
          <w:rtl/>
        </w:rPr>
        <w:t>. נטען כי הכוונה הייתה לקיים את הצוואות זו לצד זו</w:t>
      </w:r>
      <w:r w:rsidR="00BB7495" w:rsidRPr="00907FF2">
        <w:rPr>
          <w:rFonts w:ascii="Arial" w:hAnsi="Arial" w:cs="FrankRuehl" w:hint="cs"/>
          <w:b/>
          <w:bCs/>
          <w:noProof w:val="0"/>
          <w:szCs w:val="28"/>
          <w:rtl/>
        </w:rPr>
        <w:t>, כאשר חשבון הבנק ותכולת הדירה לא יהיה תחת מגבלת יורש-אחר-יורש</w:t>
      </w:r>
      <w:r w:rsidR="00BB7495" w:rsidRPr="00907FF2">
        <w:rPr>
          <w:rFonts w:ascii="Arial" w:hAnsi="Arial" w:cs="FrankRuehl" w:hint="cs"/>
          <w:noProof w:val="0"/>
          <w:szCs w:val="28"/>
          <w:rtl/>
        </w:rPr>
        <w:t>. נטען כי ככל הנראה הוסבר ל</w:t>
      </w:r>
      <w:r w:rsidRPr="00907FF2">
        <w:rPr>
          <w:rFonts w:ascii="Arial" w:hAnsi="Arial" w:cs="FrankRuehl" w:hint="cs"/>
          <w:noProof w:val="0"/>
          <w:szCs w:val="28"/>
          <w:rtl/>
        </w:rPr>
        <w:t>נתבעת</w:t>
      </w:r>
      <w:r w:rsidR="004C7118" w:rsidRPr="00907FF2">
        <w:rPr>
          <w:rFonts w:ascii="Arial" w:hAnsi="Arial" w:cs="FrankRuehl" w:hint="cs"/>
          <w:noProof w:val="0"/>
          <w:szCs w:val="28"/>
          <w:rtl/>
        </w:rPr>
        <w:t xml:space="preserve"> </w:t>
      </w:r>
      <w:r w:rsidR="00BB7495" w:rsidRPr="00907FF2">
        <w:rPr>
          <w:rFonts w:ascii="Arial" w:hAnsi="Arial" w:cs="FrankRuehl" w:hint="cs"/>
          <w:noProof w:val="0"/>
          <w:szCs w:val="28"/>
          <w:rtl/>
        </w:rPr>
        <w:t xml:space="preserve">כי קיום הצוואה המוקדמת מקטין את חלקהּ </w:t>
      </w:r>
      <w:proofErr w:type="spellStart"/>
      <w:r w:rsidR="00BB7495" w:rsidRPr="00907FF2">
        <w:rPr>
          <w:rFonts w:ascii="Arial" w:hAnsi="Arial" w:cs="FrankRuehl" w:hint="cs"/>
          <w:noProof w:val="0"/>
          <w:szCs w:val="28"/>
          <w:rtl/>
        </w:rPr>
        <w:t>ב</w:t>
      </w:r>
      <w:r w:rsidR="00907FF2">
        <w:rPr>
          <w:rFonts w:ascii="Arial" w:hAnsi="Arial" w:cs="FrankRuehl" w:hint="cs"/>
          <w:noProof w:val="0"/>
          <w:szCs w:val="28"/>
          <w:rtl/>
        </w:rPr>
        <w:t>עִזבון</w:t>
      </w:r>
      <w:proofErr w:type="spellEnd"/>
      <w:r w:rsidR="00BB7495" w:rsidRPr="00907FF2">
        <w:rPr>
          <w:rFonts w:ascii="Arial" w:hAnsi="Arial" w:cs="FrankRuehl" w:hint="cs"/>
          <w:noProof w:val="0"/>
          <w:szCs w:val="28"/>
          <w:rtl/>
        </w:rPr>
        <w:t xml:space="preserve"> ועל כן הסכימה למחוק את ההתנגדות. האפוטרופוס לדין הדגישה כי היורש על פי דין של ה</w:t>
      </w:r>
      <w:r w:rsidRPr="00907FF2">
        <w:rPr>
          <w:rFonts w:ascii="Arial" w:hAnsi="Arial" w:cs="FrankRuehl" w:hint="cs"/>
          <w:noProof w:val="0"/>
          <w:szCs w:val="28"/>
          <w:rtl/>
        </w:rPr>
        <w:t>נתבעת</w:t>
      </w:r>
      <w:r w:rsidR="00BB7495" w:rsidRPr="00907FF2">
        <w:rPr>
          <w:rFonts w:ascii="Arial" w:hAnsi="Arial" w:cs="FrankRuehl" w:hint="cs"/>
          <w:noProof w:val="0"/>
          <w:szCs w:val="28"/>
          <w:rtl/>
        </w:rPr>
        <w:t xml:space="preserve">, אשר מונה גם כאפוטרופוס עבורה, אינו מתנגד לאישור ההסכם כהסכם חלוקת </w:t>
      </w:r>
      <w:r w:rsidR="00907FF2">
        <w:rPr>
          <w:rFonts w:ascii="Arial" w:hAnsi="Arial" w:cs="FrankRuehl" w:hint="cs"/>
          <w:noProof w:val="0"/>
          <w:szCs w:val="28"/>
          <w:rtl/>
        </w:rPr>
        <w:t>עִזבון</w:t>
      </w:r>
      <w:r w:rsidR="006A3730">
        <w:rPr>
          <w:rFonts w:ascii="Arial" w:hAnsi="Arial" w:cs="FrankRuehl" w:hint="cs"/>
          <w:noProof w:val="0"/>
          <w:szCs w:val="28"/>
          <w:rtl/>
        </w:rPr>
        <w:t xml:space="preserve"> למרות שהדבר גורע מחלקו.</w:t>
      </w:r>
    </w:p>
    <w:p w:rsidR="0065458B" w:rsidRPr="00907FF2" w:rsidRDefault="0065458B" w:rsidP="0065458B">
      <w:pPr>
        <w:spacing w:line="360" w:lineRule="auto"/>
        <w:jc w:val="both"/>
        <w:rPr>
          <w:rFonts w:ascii="Arial" w:hAnsi="Arial" w:cs="FrankRuehl"/>
          <w:noProof w:val="0"/>
          <w:szCs w:val="28"/>
          <w:rtl/>
        </w:rPr>
      </w:pPr>
    </w:p>
    <w:p w:rsidR="00000AD7" w:rsidRPr="00907FF2" w:rsidRDefault="0065458B" w:rsidP="00000AD7">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lastRenderedPageBreak/>
        <w:t>19.</w:t>
      </w:r>
      <w:r w:rsidRPr="00907FF2">
        <w:rPr>
          <w:rFonts w:ascii="Arial" w:hAnsi="Arial" w:cs="FrankRuehl" w:hint="cs"/>
          <w:noProof w:val="0"/>
          <w:szCs w:val="28"/>
          <w:rtl/>
        </w:rPr>
        <w:tab/>
      </w:r>
      <w:r w:rsidRPr="00907FF2">
        <w:rPr>
          <w:rFonts w:ascii="Arial" w:hAnsi="Arial" w:cs="FrankRuehl" w:hint="cs"/>
          <w:b/>
          <w:bCs/>
          <w:noProof w:val="0"/>
          <w:szCs w:val="28"/>
          <w:rtl/>
        </w:rPr>
        <w:t>ב"כ היועמ"ש בסיכומיו התנגד למבוקש</w:t>
      </w:r>
      <w:r w:rsidR="00000AD7" w:rsidRPr="00907FF2">
        <w:rPr>
          <w:rFonts w:ascii="Arial" w:hAnsi="Arial" w:cs="FrankRuehl" w:hint="cs"/>
          <w:b/>
          <w:bCs/>
          <w:noProof w:val="0"/>
          <w:szCs w:val="28"/>
          <w:rtl/>
        </w:rPr>
        <w:t xml:space="preserve">. </w:t>
      </w:r>
      <w:r w:rsidR="00000AD7" w:rsidRPr="006A3730">
        <w:rPr>
          <w:rFonts w:ascii="Arial" w:hAnsi="Arial" w:cs="FrankRuehl" w:hint="cs"/>
          <w:noProof w:val="0"/>
          <w:szCs w:val="28"/>
          <w:rtl/>
        </w:rPr>
        <w:t>נטען כי</w:t>
      </w:r>
      <w:r w:rsidR="00000AD7" w:rsidRPr="00907FF2">
        <w:rPr>
          <w:rFonts w:ascii="Arial" w:hAnsi="Arial" w:cs="FrankRuehl" w:hint="cs"/>
          <w:b/>
          <w:bCs/>
          <w:noProof w:val="0"/>
          <w:szCs w:val="28"/>
          <w:rtl/>
        </w:rPr>
        <w:t xml:space="preserve"> </w:t>
      </w:r>
      <w:r w:rsidRPr="00907FF2">
        <w:rPr>
          <w:rFonts w:ascii="Arial" w:hAnsi="Arial" w:cs="FrankRuehl" w:hint="cs"/>
          <w:noProof w:val="0"/>
          <w:szCs w:val="28"/>
          <w:rtl/>
        </w:rPr>
        <w:t xml:space="preserve">בסיכומים </w:t>
      </w:r>
      <w:r w:rsidR="00000AD7" w:rsidRPr="00907FF2">
        <w:rPr>
          <w:rFonts w:ascii="Arial" w:hAnsi="Arial" w:cs="FrankRuehl" w:hint="cs"/>
          <w:noProof w:val="0"/>
          <w:szCs w:val="28"/>
          <w:rtl/>
        </w:rPr>
        <w:t xml:space="preserve">שהוגשו </w:t>
      </w:r>
      <w:r w:rsidRPr="00907FF2">
        <w:rPr>
          <w:rFonts w:ascii="Arial" w:hAnsi="Arial" w:cs="FrankRuehl" w:hint="cs"/>
          <w:noProof w:val="0"/>
          <w:szCs w:val="28"/>
          <w:rtl/>
        </w:rPr>
        <w:t xml:space="preserve">לא </w:t>
      </w:r>
      <w:r w:rsidR="00000AD7" w:rsidRPr="00907FF2">
        <w:rPr>
          <w:rFonts w:ascii="Arial" w:hAnsi="Arial" w:cs="FrankRuehl" w:hint="cs"/>
          <w:noProof w:val="0"/>
          <w:szCs w:val="28"/>
          <w:rtl/>
        </w:rPr>
        <w:t xml:space="preserve">הייתה </w:t>
      </w:r>
      <w:r w:rsidRPr="00907FF2">
        <w:rPr>
          <w:rFonts w:ascii="Arial" w:hAnsi="Arial" w:cs="FrankRuehl" w:hint="cs"/>
          <w:noProof w:val="0"/>
          <w:szCs w:val="28"/>
          <w:rtl/>
        </w:rPr>
        <w:t>התייחסו</w:t>
      </w:r>
      <w:r w:rsidR="00000AD7" w:rsidRPr="00907FF2">
        <w:rPr>
          <w:rFonts w:ascii="Arial" w:hAnsi="Arial" w:cs="FrankRuehl" w:hint="cs"/>
          <w:noProof w:val="0"/>
          <w:szCs w:val="28"/>
          <w:rtl/>
        </w:rPr>
        <w:t>ת</w:t>
      </w:r>
      <w:r w:rsidRPr="00907FF2">
        <w:rPr>
          <w:rFonts w:ascii="Arial" w:hAnsi="Arial" w:cs="FrankRuehl" w:hint="cs"/>
          <w:noProof w:val="0"/>
          <w:szCs w:val="28"/>
          <w:rtl/>
        </w:rPr>
        <w:t xml:space="preserve"> לסוגיה המשפטית כיצד ניתן לקיים את </w:t>
      </w:r>
      <w:r w:rsidR="004C7118" w:rsidRPr="00907FF2">
        <w:rPr>
          <w:rFonts w:ascii="Arial" w:hAnsi="Arial" w:cs="FrankRuehl" w:hint="cs"/>
          <w:noProof w:val="0"/>
          <w:szCs w:val="28"/>
          <w:rtl/>
        </w:rPr>
        <w:t>ה</w:t>
      </w:r>
      <w:r w:rsidRPr="00907FF2">
        <w:rPr>
          <w:rFonts w:ascii="Arial" w:hAnsi="Arial" w:cs="FrankRuehl" w:hint="cs"/>
          <w:noProof w:val="0"/>
          <w:szCs w:val="28"/>
          <w:rtl/>
        </w:rPr>
        <w:t xml:space="preserve">צוואה מוקדמת </w:t>
      </w:r>
      <w:r w:rsidR="00000AD7" w:rsidRPr="00907FF2">
        <w:rPr>
          <w:rFonts w:ascii="Arial" w:hAnsi="Arial" w:cs="FrankRuehl" w:hint="cs"/>
          <w:noProof w:val="0"/>
          <w:szCs w:val="28"/>
          <w:rtl/>
        </w:rPr>
        <w:t xml:space="preserve">כמשליה או </w:t>
      </w:r>
      <w:r w:rsidRPr="00907FF2">
        <w:rPr>
          <w:rFonts w:ascii="Arial" w:hAnsi="Arial" w:cs="FrankRuehl" w:hint="cs"/>
          <w:noProof w:val="0"/>
          <w:szCs w:val="28"/>
          <w:rtl/>
        </w:rPr>
        <w:t>לצד הצוואה מאוחרת</w:t>
      </w:r>
      <w:r w:rsidR="00000AD7" w:rsidRPr="00907FF2">
        <w:rPr>
          <w:rFonts w:ascii="Arial" w:hAnsi="Arial" w:cs="FrankRuehl" w:hint="cs"/>
          <w:noProof w:val="0"/>
          <w:szCs w:val="28"/>
          <w:rtl/>
        </w:rPr>
        <w:t xml:space="preserve"> -  </w:t>
      </w:r>
      <w:r w:rsidRPr="00907FF2">
        <w:rPr>
          <w:rFonts w:ascii="Arial" w:hAnsi="Arial" w:cs="FrankRuehl" w:hint="cs"/>
          <w:noProof w:val="0"/>
          <w:szCs w:val="28"/>
          <w:rtl/>
        </w:rPr>
        <w:t xml:space="preserve">מקום בו בצוואה המוקדמת נכללת הוראה שיורית על כלל הרכוש ואילו בצוואה המאוחרת ציווי הקובע הורשת נכסים ספציפיים. </w:t>
      </w:r>
    </w:p>
    <w:p w:rsidR="00000AD7" w:rsidRPr="00907FF2" w:rsidRDefault="00000AD7" w:rsidP="00000AD7">
      <w:pPr>
        <w:spacing w:line="360" w:lineRule="auto"/>
        <w:ind w:left="720" w:hanging="720"/>
        <w:jc w:val="both"/>
        <w:rPr>
          <w:rFonts w:ascii="Arial" w:hAnsi="Arial" w:cs="FrankRuehl"/>
          <w:noProof w:val="0"/>
          <w:szCs w:val="28"/>
          <w:rtl/>
        </w:rPr>
      </w:pPr>
    </w:p>
    <w:p w:rsidR="0065458B" w:rsidRPr="00907FF2" w:rsidRDefault="0065458B" w:rsidP="00000AD7">
      <w:pPr>
        <w:spacing w:line="360" w:lineRule="auto"/>
        <w:ind w:left="720"/>
        <w:jc w:val="both"/>
        <w:rPr>
          <w:rFonts w:ascii="Arial" w:hAnsi="Arial" w:cs="FrankRuehl"/>
          <w:noProof w:val="0"/>
          <w:szCs w:val="28"/>
          <w:rtl/>
        </w:rPr>
      </w:pPr>
      <w:r w:rsidRPr="00907FF2">
        <w:rPr>
          <w:rFonts w:ascii="Arial" w:hAnsi="Arial" w:cs="FrankRuehl" w:hint="cs"/>
          <w:noProof w:val="0"/>
          <w:szCs w:val="28"/>
          <w:rtl/>
        </w:rPr>
        <w:t>נטען כי הטענה שמדובר בצוואות משלימות נטענה בעלמא</w:t>
      </w:r>
      <w:r w:rsidR="00A97684" w:rsidRPr="00907FF2">
        <w:rPr>
          <w:rFonts w:ascii="Arial" w:hAnsi="Arial" w:cs="FrankRuehl" w:hint="cs"/>
          <w:noProof w:val="0"/>
          <w:szCs w:val="28"/>
          <w:rtl/>
        </w:rPr>
        <w:t xml:space="preserve"> ולא הורם הנטל ה</w:t>
      </w:r>
      <w:r w:rsidR="006A3730">
        <w:rPr>
          <w:rFonts w:ascii="Arial" w:hAnsi="Arial" w:cs="FrankRuehl" w:hint="cs"/>
          <w:noProof w:val="0"/>
          <w:szCs w:val="28"/>
          <w:rtl/>
        </w:rPr>
        <w:t>משפטי או העובדתי להוכחת טענה זו</w:t>
      </w:r>
      <w:r w:rsidRPr="00907FF2">
        <w:rPr>
          <w:rFonts w:ascii="Arial" w:hAnsi="Arial" w:cs="FrankRuehl" w:hint="cs"/>
          <w:noProof w:val="0"/>
          <w:szCs w:val="28"/>
          <w:rtl/>
        </w:rPr>
        <w:t>.</w:t>
      </w:r>
    </w:p>
    <w:p w:rsidR="0065458B" w:rsidRPr="00907FF2" w:rsidRDefault="0065458B" w:rsidP="0065458B">
      <w:pPr>
        <w:spacing w:line="360" w:lineRule="auto"/>
        <w:ind w:left="720" w:hanging="720"/>
        <w:jc w:val="both"/>
        <w:rPr>
          <w:rFonts w:ascii="Arial" w:hAnsi="Arial" w:cs="FrankRuehl"/>
          <w:noProof w:val="0"/>
          <w:szCs w:val="28"/>
          <w:rtl/>
        </w:rPr>
      </w:pPr>
    </w:p>
    <w:p w:rsidR="00A97684" w:rsidRPr="00907FF2" w:rsidRDefault="0065458B" w:rsidP="00000AD7">
      <w:pPr>
        <w:spacing w:line="360" w:lineRule="auto"/>
        <w:ind w:left="720" w:hanging="720"/>
        <w:jc w:val="both"/>
        <w:rPr>
          <w:rFonts w:ascii="Arial" w:hAnsi="Arial" w:cs="FrankRuehl"/>
          <w:noProof w:val="0"/>
          <w:szCs w:val="28"/>
          <w:rtl/>
        </w:rPr>
      </w:pPr>
      <w:r w:rsidRPr="00907FF2">
        <w:rPr>
          <w:rFonts w:ascii="Arial" w:hAnsi="Arial" w:cs="FrankRuehl"/>
          <w:noProof w:val="0"/>
          <w:szCs w:val="28"/>
          <w:rtl/>
        </w:rPr>
        <w:tab/>
      </w:r>
      <w:r w:rsidRPr="00907FF2">
        <w:rPr>
          <w:rFonts w:ascii="Arial" w:hAnsi="Arial" w:cs="FrankRuehl" w:hint="cs"/>
          <w:noProof w:val="0"/>
          <w:szCs w:val="28"/>
          <w:rtl/>
        </w:rPr>
        <w:t>ב"כ היועמ"ש</w:t>
      </w:r>
      <w:r w:rsidR="00EA6144" w:rsidRPr="00907FF2">
        <w:rPr>
          <w:rFonts w:ascii="Arial" w:hAnsi="Arial" w:cs="FrankRuehl" w:hint="cs"/>
          <w:noProof w:val="0"/>
          <w:szCs w:val="28"/>
          <w:rtl/>
        </w:rPr>
        <w:t xml:space="preserve"> הפנה לכך</w:t>
      </w:r>
      <w:r w:rsidR="004C7118" w:rsidRPr="00907FF2">
        <w:rPr>
          <w:rFonts w:ascii="Arial" w:hAnsi="Arial" w:cs="FrankRuehl" w:hint="cs"/>
          <w:noProof w:val="0"/>
          <w:szCs w:val="28"/>
          <w:rtl/>
        </w:rPr>
        <w:t xml:space="preserve"> כי </w:t>
      </w:r>
      <w:r w:rsidR="00EA6144" w:rsidRPr="00907FF2">
        <w:rPr>
          <w:rFonts w:ascii="Arial" w:hAnsi="Arial" w:cs="FrankRuehl" w:hint="cs"/>
          <w:noProof w:val="0"/>
          <w:szCs w:val="28"/>
          <w:rtl/>
        </w:rPr>
        <w:t>בניגוד לטענת ה</w:t>
      </w:r>
      <w:r w:rsidRPr="00907FF2">
        <w:rPr>
          <w:rFonts w:ascii="Arial" w:hAnsi="Arial" w:cs="FrankRuehl" w:hint="cs"/>
          <w:noProof w:val="0"/>
          <w:szCs w:val="28"/>
          <w:rtl/>
        </w:rPr>
        <w:t>אפוטרופוס לדין</w:t>
      </w:r>
      <w:r w:rsidR="00EA6144" w:rsidRPr="00907FF2">
        <w:rPr>
          <w:rFonts w:ascii="Arial" w:hAnsi="Arial" w:cs="FrankRuehl" w:hint="cs"/>
          <w:noProof w:val="0"/>
          <w:szCs w:val="28"/>
          <w:rtl/>
        </w:rPr>
        <w:t xml:space="preserve">, </w:t>
      </w:r>
      <w:r w:rsidR="00000AD7" w:rsidRPr="00907FF2">
        <w:rPr>
          <w:rFonts w:ascii="Arial" w:hAnsi="Arial" w:cs="FrankRuehl" w:hint="cs"/>
          <w:noProof w:val="0"/>
          <w:szCs w:val="28"/>
          <w:rtl/>
        </w:rPr>
        <w:t xml:space="preserve">בחלוקה על פי דין, לפי </w:t>
      </w:r>
      <w:r w:rsidR="00EA6144" w:rsidRPr="00907FF2">
        <w:rPr>
          <w:rFonts w:ascii="Arial" w:hAnsi="Arial" w:cs="FrankRuehl" w:hint="cs"/>
          <w:noProof w:val="0"/>
          <w:szCs w:val="28"/>
          <w:rtl/>
        </w:rPr>
        <w:t xml:space="preserve">חוק הירושה, התשכ"ה-1965 </w:t>
      </w:r>
      <w:r w:rsidR="00000AD7" w:rsidRPr="00907FF2">
        <w:rPr>
          <w:rFonts w:ascii="Arial" w:hAnsi="Arial" w:cs="FrankRuehl" w:hint="cs"/>
          <w:noProof w:val="0"/>
          <w:szCs w:val="28"/>
          <w:rtl/>
        </w:rPr>
        <w:t xml:space="preserve">שחלה על יתרת </w:t>
      </w:r>
      <w:proofErr w:type="spellStart"/>
      <w:r w:rsidR="00000AD7"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000AD7" w:rsidRPr="00907FF2">
        <w:rPr>
          <w:rFonts w:ascii="Arial" w:hAnsi="Arial" w:cs="FrankRuehl" w:hint="cs"/>
          <w:noProof w:val="0"/>
          <w:szCs w:val="28"/>
          <w:rtl/>
        </w:rPr>
        <w:t xml:space="preserve">, </w:t>
      </w:r>
      <w:r w:rsidR="00A97684" w:rsidRPr="00907FF2">
        <w:rPr>
          <w:rFonts w:ascii="Arial" w:hAnsi="Arial" w:cs="FrankRuehl" w:hint="cs"/>
          <w:noProof w:val="0"/>
          <w:szCs w:val="28"/>
          <w:rtl/>
        </w:rPr>
        <w:t>הנתבעת נוטלת גם את הדירה ו</w:t>
      </w:r>
      <w:r w:rsidR="00EA6144" w:rsidRPr="00907FF2">
        <w:rPr>
          <w:rFonts w:ascii="Arial" w:hAnsi="Arial" w:cs="FrankRuehl" w:hint="cs"/>
          <w:noProof w:val="0"/>
          <w:szCs w:val="28"/>
          <w:rtl/>
        </w:rPr>
        <w:t xml:space="preserve">את </w:t>
      </w:r>
      <w:r w:rsidR="00A97684" w:rsidRPr="00907FF2">
        <w:rPr>
          <w:rFonts w:ascii="Arial" w:hAnsi="Arial" w:cs="FrankRuehl" w:hint="cs"/>
          <w:noProof w:val="0"/>
          <w:szCs w:val="28"/>
          <w:rtl/>
        </w:rPr>
        <w:t>כלי הרכב נוסף על הכספים והמיטלטלין</w:t>
      </w:r>
      <w:r w:rsidR="00EA6144" w:rsidRPr="00907FF2">
        <w:rPr>
          <w:rFonts w:ascii="Arial" w:hAnsi="Arial" w:cs="FrankRuehl" w:hint="cs"/>
          <w:noProof w:val="0"/>
          <w:szCs w:val="28"/>
          <w:rtl/>
        </w:rPr>
        <w:t>.</w:t>
      </w:r>
      <w:r w:rsidR="00A97684" w:rsidRPr="00907FF2">
        <w:rPr>
          <w:rFonts w:ascii="Arial" w:hAnsi="Arial" w:cs="FrankRuehl" w:hint="cs"/>
          <w:noProof w:val="0"/>
          <w:szCs w:val="28"/>
          <w:rtl/>
        </w:rPr>
        <w:t xml:space="preserve"> עוד הודגש שם כי הנתבעת רשאית בכל מקרה לעשות </w:t>
      </w:r>
      <w:proofErr w:type="spellStart"/>
      <w:r w:rsidR="00A97684" w:rsidRPr="00907FF2">
        <w:rPr>
          <w:rFonts w:ascii="Arial" w:hAnsi="Arial" w:cs="FrankRuehl" w:hint="cs"/>
          <w:noProof w:val="0"/>
          <w:szCs w:val="28"/>
          <w:rtl/>
        </w:rPr>
        <w:t>ב</w:t>
      </w:r>
      <w:r w:rsidR="00907FF2">
        <w:rPr>
          <w:rFonts w:ascii="Arial" w:hAnsi="Arial" w:cs="FrankRuehl" w:hint="cs"/>
          <w:noProof w:val="0"/>
          <w:szCs w:val="28"/>
          <w:rtl/>
        </w:rPr>
        <w:t>עִזבון</w:t>
      </w:r>
      <w:proofErr w:type="spellEnd"/>
      <w:r w:rsidR="00A97684" w:rsidRPr="00907FF2">
        <w:rPr>
          <w:rFonts w:ascii="Arial" w:hAnsi="Arial" w:cs="FrankRuehl" w:hint="cs"/>
          <w:noProof w:val="0"/>
          <w:szCs w:val="28"/>
          <w:rtl/>
        </w:rPr>
        <w:t xml:space="preserve"> כפי רצונה ואין במגבלת יורש אחר יורש למנוע מכך </w:t>
      </w:r>
      <w:r w:rsidR="00A97684" w:rsidRPr="00907FF2">
        <w:rPr>
          <w:rFonts w:ascii="Arial" w:hAnsi="Arial" w:cs="FrankRuehl"/>
          <w:noProof w:val="0"/>
          <w:szCs w:val="28"/>
          <w:rtl/>
        </w:rPr>
        <w:t>–</w:t>
      </w:r>
      <w:r w:rsidR="00A97684" w:rsidRPr="00907FF2">
        <w:rPr>
          <w:rFonts w:ascii="Arial" w:hAnsi="Arial" w:cs="FrankRuehl" w:hint="cs"/>
          <w:noProof w:val="0"/>
          <w:szCs w:val="28"/>
          <w:rtl/>
        </w:rPr>
        <w:t xml:space="preserve"> שהרי השני יורש את כל מה שהראשון הותיר</w:t>
      </w:r>
      <w:r w:rsidR="004C7118" w:rsidRPr="00907FF2">
        <w:rPr>
          <w:rFonts w:ascii="Arial" w:hAnsi="Arial" w:cs="FrankRuehl" w:hint="cs"/>
          <w:noProof w:val="0"/>
          <w:szCs w:val="28"/>
          <w:rtl/>
        </w:rPr>
        <w:t>,</w:t>
      </w:r>
      <w:r w:rsidR="00907FF2">
        <w:rPr>
          <w:rFonts w:ascii="Arial" w:hAnsi="Arial" w:cs="FrankRuehl" w:hint="cs"/>
          <w:noProof w:val="0"/>
          <w:szCs w:val="28"/>
          <w:rtl/>
        </w:rPr>
        <w:t xml:space="preserve"> אם הותיר.</w:t>
      </w:r>
    </w:p>
    <w:p w:rsidR="00A97684" w:rsidRDefault="00A97684" w:rsidP="00A97684">
      <w:pPr>
        <w:spacing w:line="360" w:lineRule="auto"/>
        <w:ind w:left="720" w:hanging="720"/>
        <w:jc w:val="both"/>
        <w:rPr>
          <w:rFonts w:ascii="Arial" w:hAnsi="Arial" w:cs="FrankRuehl"/>
          <w:noProof w:val="0"/>
          <w:szCs w:val="28"/>
          <w:rtl/>
        </w:rPr>
      </w:pPr>
    </w:p>
    <w:p w:rsidR="00A97684" w:rsidRPr="00907FF2" w:rsidRDefault="00000AD7" w:rsidP="00F573AE">
      <w:pPr>
        <w:spacing w:line="360" w:lineRule="auto"/>
        <w:ind w:left="720"/>
        <w:jc w:val="both"/>
        <w:rPr>
          <w:rFonts w:ascii="Arial" w:hAnsi="Arial" w:cs="FrankRuehl"/>
          <w:noProof w:val="0"/>
          <w:szCs w:val="28"/>
          <w:rtl/>
        </w:rPr>
      </w:pPr>
      <w:r w:rsidRPr="00907FF2">
        <w:rPr>
          <w:rFonts w:ascii="Arial" w:hAnsi="Arial" w:cs="FrankRuehl" w:hint="cs"/>
          <w:noProof w:val="0"/>
          <w:szCs w:val="28"/>
          <w:rtl/>
        </w:rPr>
        <w:t>בסיפא סיכומי</w:t>
      </w:r>
      <w:r w:rsidR="00F573AE">
        <w:rPr>
          <w:rFonts w:ascii="Arial" w:hAnsi="Arial" w:cs="FrankRuehl" w:hint="cs"/>
          <w:noProof w:val="0"/>
          <w:szCs w:val="28"/>
          <w:rtl/>
        </w:rPr>
        <w:t xml:space="preserve"> </w:t>
      </w:r>
      <w:r w:rsidRPr="00907FF2">
        <w:rPr>
          <w:rFonts w:ascii="Arial" w:hAnsi="Arial" w:cs="FrankRuehl" w:hint="cs"/>
          <w:noProof w:val="0"/>
          <w:szCs w:val="28"/>
          <w:rtl/>
        </w:rPr>
        <w:t xml:space="preserve">ב"כ יועמ"ש, </w:t>
      </w:r>
      <w:r w:rsidR="00F573AE">
        <w:rPr>
          <w:rFonts w:ascii="Arial" w:hAnsi="Arial" w:cs="FrankRuehl" w:hint="cs"/>
          <w:noProof w:val="0"/>
          <w:szCs w:val="28"/>
          <w:rtl/>
        </w:rPr>
        <w:t xml:space="preserve">נכתב </w:t>
      </w:r>
      <w:r w:rsidRPr="00907FF2">
        <w:rPr>
          <w:rFonts w:ascii="Arial" w:hAnsi="Arial" w:cs="FrankRuehl" w:hint="cs"/>
          <w:noProof w:val="0"/>
          <w:szCs w:val="28"/>
          <w:rtl/>
        </w:rPr>
        <w:t xml:space="preserve">כי </w:t>
      </w:r>
      <w:r w:rsidR="00A97684" w:rsidRPr="00907FF2">
        <w:rPr>
          <w:rFonts w:ascii="Arial" w:hAnsi="Arial" w:cs="FrankRuehl" w:hint="cs"/>
          <w:noProof w:val="0"/>
          <w:szCs w:val="28"/>
          <w:rtl/>
        </w:rPr>
        <w:t xml:space="preserve">מאחר </w:t>
      </w:r>
      <w:r w:rsidR="00F573AE">
        <w:rPr>
          <w:rFonts w:ascii="Arial" w:hAnsi="Arial" w:cs="FrankRuehl" w:hint="cs"/>
          <w:noProof w:val="0"/>
          <w:szCs w:val="28"/>
          <w:rtl/>
        </w:rPr>
        <w:t>ו</w:t>
      </w:r>
      <w:r w:rsidR="00A97684" w:rsidRPr="00907FF2">
        <w:rPr>
          <w:rFonts w:ascii="Arial" w:hAnsi="Arial" w:cs="FrankRuehl" w:hint="cs"/>
          <w:noProof w:val="0"/>
          <w:szCs w:val="28"/>
          <w:rtl/>
        </w:rPr>
        <w:t>יורשי</w:t>
      </w:r>
      <w:r w:rsidR="00F573AE">
        <w:rPr>
          <w:rFonts w:ascii="Arial" w:hAnsi="Arial" w:cs="FrankRuehl" w:hint="cs"/>
          <w:noProof w:val="0"/>
          <w:szCs w:val="28"/>
          <w:rtl/>
        </w:rPr>
        <w:t xml:space="preserve"> המנוח ש</w:t>
      </w:r>
      <w:r w:rsidR="00A97684" w:rsidRPr="00907FF2">
        <w:rPr>
          <w:rFonts w:ascii="Arial" w:hAnsi="Arial" w:cs="FrankRuehl" w:hint="cs"/>
          <w:noProof w:val="0"/>
          <w:szCs w:val="28"/>
          <w:rtl/>
        </w:rPr>
        <w:t xml:space="preserve">על פי דין </w:t>
      </w:r>
      <w:r w:rsidRPr="00907FF2">
        <w:rPr>
          <w:rFonts w:ascii="Arial" w:hAnsi="Arial" w:cs="FrankRuehl" w:hint="cs"/>
          <w:noProof w:val="0"/>
          <w:szCs w:val="28"/>
          <w:rtl/>
        </w:rPr>
        <w:t xml:space="preserve">(כלומר </w:t>
      </w:r>
      <w:r w:rsidR="00A97684" w:rsidRPr="00907FF2">
        <w:rPr>
          <w:rFonts w:ascii="Arial" w:hAnsi="Arial" w:cs="FrankRuehl" w:hint="cs"/>
          <w:noProof w:val="0"/>
          <w:szCs w:val="28"/>
          <w:rtl/>
        </w:rPr>
        <w:t>ילדי אחי</w:t>
      </w:r>
      <w:r w:rsidRPr="00907FF2">
        <w:rPr>
          <w:rFonts w:ascii="Arial" w:hAnsi="Arial" w:cs="FrankRuehl" w:hint="cs"/>
          <w:noProof w:val="0"/>
          <w:szCs w:val="28"/>
          <w:rtl/>
        </w:rPr>
        <w:t>י</w:t>
      </w:r>
      <w:r w:rsidR="00A97684" w:rsidRPr="00907FF2">
        <w:rPr>
          <w:rFonts w:ascii="Arial" w:hAnsi="Arial" w:cs="FrankRuehl" w:hint="cs"/>
          <w:noProof w:val="0"/>
          <w:szCs w:val="28"/>
          <w:rtl/>
        </w:rPr>
        <w:t xml:space="preserve"> המנוח</w:t>
      </w:r>
      <w:r w:rsidRPr="00907FF2">
        <w:rPr>
          <w:rFonts w:ascii="Arial" w:hAnsi="Arial" w:cs="FrankRuehl" w:hint="cs"/>
          <w:noProof w:val="0"/>
          <w:szCs w:val="28"/>
          <w:rtl/>
        </w:rPr>
        <w:t>)</w:t>
      </w:r>
      <w:r w:rsidR="00A97684" w:rsidRPr="00907FF2">
        <w:rPr>
          <w:rFonts w:ascii="Arial" w:hAnsi="Arial" w:cs="FrankRuehl" w:hint="cs"/>
          <w:noProof w:val="0"/>
          <w:szCs w:val="28"/>
          <w:rtl/>
        </w:rPr>
        <w:t xml:space="preserve">, לא הגישו עמדה, ולכאורה </w:t>
      </w:r>
      <w:r w:rsidRPr="00907FF2">
        <w:rPr>
          <w:rFonts w:ascii="Arial" w:hAnsi="Arial" w:cs="FrankRuehl" w:hint="cs"/>
          <w:noProof w:val="0"/>
          <w:szCs w:val="28"/>
          <w:rtl/>
        </w:rPr>
        <w:t xml:space="preserve">לא </w:t>
      </w:r>
      <w:r w:rsidR="00A97684" w:rsidRPr="00907FF2">
        <w:rPr>
          <w:rFonts w:ascii="Arial" w:hAnsi="Arial" w:cs="FrankRuehl" w:hint="cs"/>
          <w:noProof w:val="0"/>
          <w:szCs w:val="28"/>
          <w:rtl/>
        </w:rPr>
        <w:t>נפגעות זכויות של הנתבעת אם יקוימו הצוואות</w:t>
      </w:r>
      <w:r w:rsidRPr="00907FF2">
        <w:rPr>
          <w:rFonts w:ascii="Arial" w:hAnsi="Arial" w:cs="FrankRuehl" w:hint="cs"/>
          <w:noProof w:val="0"/>
          <w:szCs w:val="28"/>
          <w:rtl/>
        </w:rPr>
        <w:t>,</w:t>
      </w:r>
      <w:r w:rsidR="00A97684" w:rsidRPr="00907FF2">
        <w:rPr>
          <w:rFonts w:ascii="Arial" w:hAnsi="Arial" w:cs="FrankRuehl" w:hint="cs"/>
          <w:noProof w:val="0"/>
          <w:szCs w:val="28"/>
          <w:rtl/>
        </w:rPr>
        <w:t xml:space="preserve"> כצוואות משלימות, </w:t>
      </w:r>
      <w:r w:rsidRPr="00907FF2">
        <w:rPr>
          <w:rFonts w:ascii="Arial" w:hAnsi="Arial" w:cs="FrankRuehl" w:hint="cs"/>
          <w:noProof w:val="0"/>
          <w:szCs w:val="28"/>
          <w:rtl/>
        </w:rPr>
        <w:t xml:space="preserve">ב"כ היועמ"ש </w:t>
      </w:r>
      <w:r w:rsidR="00907FF2">
        <w:rPr>
          <w:rFonts w:ascii="Arial" w:hAnsi="Arial" w:cs="FrankRuehl" w:hint="cs"/>
          <w:noProof w:val="0"/>
          <w:szCs w:val="28"/>
          <w:rtl/>
        </w:rPr>
        <w:t>השאיר את ההכרעה לשיקול דעת</w:t>
      </w:r>
      <w:r w:rsidRPr="00907FF2">
        <w:rPr>
          <w:rFonts w:ascii="Arial" w:hAnsi="Arial" w:cs="FrankRuehl" w:hint="cs"/>
          <w:noProof w:val="0"/>
          <w:szCs w:val="28"/>
          <w:rtl/>
        </w:rPr>
        <w:t xml:space="preserve"> </w:t>
      </w:r>
      <w:r w:rsidR="00A97684" w:rsidRPr="00907FF2">
        <w:rPr>
          <w:rFonts w:ascii="Arial" w:hAnsi="Arial" w:cs="FrankRuehl" w:hint="cs"/>
          <w:noProof w:val="0"/>
          <w:szCs w:val="28"/>
          <w:rtl/>
        </w:rPr>
        <w:t>בית המשפט.</w:t>
      </w:r>
    </w:p>
    <w:p w:rsidR="00BC1FA8" w:rsidRPr="00907FF2" w:rsidRDefault="00BC1FA8" w:rsidP="00BC1FA8">
      <w:pPr>
        <w:spacing w:line="360" w:lineRule="auto"/>
        <w:jc w:val="both"/>
        <w:rPr>
          <w:rFonts w:ascii="Arial" w:hAnsi="Arial" w:cs="FrankRuehl"/>
          <w:noProof w:val="0"/>
          <w:szCs w:val="28"/>
          <w:rtl/>
        </w:rPr>
      </w:pPr>
    </w:p>
    <w:p w:rsidR="00BC1FA8" w:rsidRPr="00907FF2" w:rsidRDefault="00BC1FA8" w:rsidP="00BC1FA8">
      <w:pPr>
        <w:spacing w:line="360" w:lineRule="auto"/>
        <w:jc w:val="both"/>
        <w:rPr>
          <w:rFonts w:ascii="Arial" w:hAnsi="Arial" w:cs="FrankRuehl"/>
          <w:b/>
          <w:bCs/>
          <w:noProof w:val="0"/>
          <w:szCs w:val="28"/>
          <w:u w:val="single"/>
          <w:rtl/>
        </w:rPr>
      </w:pPr>
      <w:r w:rsidRPr="00907FF2">
        <w:rPr>
          <w:rFonts w:ascii="Arial" w:hAnsi="Arial" w:cs="FrankRuehl" w:hint="cs"/>
          <w:b/>
          <w:bCs/>
          <w:noProof w:val="0"/>
          <w:szCs w:val="28"/>
          <w:u w:val="single"/>
          <w:rtl/>
        </w:rPr>
        <w:t>דיון והכרעה</w:t>
      </w:r>
      <w:r w:rsidRPr="00907FF2">
        <w:rPr>
          <w:rFonts w:ascii="Arial" w:hAnsi="Arial" w:cs="FrankRuehl" w:hint="cs"/>
          <w:b/>
          <w:bCs/>
          <w:noProof w:val="0"/>
          <w:szCs w:val="28"/>
          <w:rtl/>
        </w:rPr>
        <w:t>:</w:t>
      </w:r>
    </w:p>
    <w:p w:rsidR="00BC1FA8" w:rsidRPr="00907FF2" w:rsidRDefault="00BC1FA8" w:rsidP="00BC1FA8">
      <w:pPr>
        <w:spacing w:line="360" w:lineRule="auto"/>
        <w:jc w:val="both"/>
        <w:rPr>
          <w:rFonts w:ascii="Arial" w:hAnsi="Arial" w:cs="FrankRuehl"/>
          <w:noProof w:val="0"/>
          <w:szCs w:val="28"/>
          <w:rtl/>
        </w:rPr>
      </w:pPr>
    </w:p>
    <w:p w:rsidR="002F4673" w:rsidRDefault="00BC1FA8" w:rsidP="00CB2595">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20.</w:t>
      </w:r>
      <w:r w:rsidRPr="00907FF2">
        <w:rPr>
          <w:rFonts w:ascii="Arial" w:hAnsi="Arial" w:cs="FrankRuehl" w:hint="cs"/>
          <w:noProof w:val="0"/>
          <w:szCs w:val="28"/>
          <w:rtl/>
        </w:rPr>
        <w:tab/>
      </w:r>
      <w:r w:rsidR="00CB2595" w:rsidRPr="00907FF2">
        <w:rPr>
          <w:rFonts w:ascii="Arial" w:hAnsi="Arial" w:cs="FrankRuehl" w:hint="cs"/>
          <w:noProof w:val="0"/>
          <w:szCs w:val="28"/>
          <w:rtl/>
        </w:rPr>
        <w:t>ה</w:t>
      </w:r>
      <w:r w:rsidR="001552AC" w:rsidRPr="00907FF2">
        <w:rPr>
          <w:rFonts w:ascii="Arial" w:hAnsi="Arial" w:cs="FrankRuehl" w:hint="cs"/>
          <w:noProof w:val="0"/>
          <w:szCs w:val="28"/>
          <w:rtl/>
        </w:rPr>
        <w:t xml:space="preserve">שאלה </w:t>
      </w:r>
      <w:r w:rsidR="00CB2595" w:rsidRPr="00907FF2">
        <w:rPr>
          <w:rFonts w:ascii="Arial" w:hAnsi="Arial" w:cs="FrankRuehl" w:hint="cs"/>
          <w:noProof w:val="0"/>
          <w:szCs w:val="28"/>
          <w:rtl/>
        </w:rPr>
        <w:t xml:space="preserve">מושא פסק דין היא </w:t>
      </w:r>
      <w:r w:rsidR="001552AC" w:rsidRPr="00907FF2">
        <w:rPr>
          <w:rFonts w:ascii="Arial" w:hAnsi="Arial" w:cs="FrankRuehl" w:hint="cs"/>
          <w:noProof w:val="0"/>
          <w:szCs w:val="28"/>
          <w:rtl/>
        </w:rPr>
        <w:t>האם הצוואה המאוחרת ביטלה את הצוואה המוקדמת או שניתן לפרש הוראותיה כך שהיא משלימה את הצוואה המוקדמת.</w:t>
      </w:r>
    </w:p>
    <w:p w:rsidR="001552AC" w:rsidRPr="00907FF2" w:rsidRDefault="00CB2595" w:rsidP="002F4673">
      <w:pPr>
        <w:spacing w:line="360" w:lineRule="auto"/>
        <w:ind w:left="720"/>
        <w:jc w:val="both"/>
        <w:rPr>
          <w:rFonts w:ascii="Arial" w:hAnsi="Arial" w:cs="FrankRuehl"/>
          <w:noProof w:val="0"/>
          <w:szCs w:val="28"/>
          <w:rtl/>
        </w:rPr>
      </w:pPr>
      <w:r w:rsidRPr="00907FF2">
        <w:rPr>
          <w:rFonts w:ascii="Arial" w:hAnsi="Arial" w:cs="FrankRuehl" w:hint="cs"/>
          <w:noProof w:val="0"/>
          <w:szCs w:val="28"/>
          <w:rtl/>
        </w:rPr>
        <w:t>התשובה לשאלה נטועה בפרשנות הוראות הצוואות.</w:t>
      </w:r>
    </w:p>
    <w:p w:rsidR="00CB2595" w:rsidRPr="00907FF2" w:rsidRDefault="00CB2595" w:rsidP="00CB2595">
      <w:pPr>
        <w:spacing w:line="360" w:lineRule="auto"/>
        <w:ind w:left="720" w:hanging="720"/>
        <w:jc w:val="both"/>
        <w:rPr>
          <w:rFonts w:ascii="Arial" w:hAnsi="Arial" w:cs="FrankRuehl"/>
          <w:noProof w:val="0"/>
          <w:szCs w:val="28"/>
          <w:rtl/>
        </w:rPr>
      </w:pPr>
    </w:p>
    <w:p w:rsidR="00BC1FA8" w:rsidRPr="00907FF2" w:rsidRDefault="001552AC" w:rsidP="001552AC">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21.</w:t>
      </w:r>
      <w:r w:rsidRPr="00907FF2">
        <w:rPr>
          <w:rFonts w:ascii="Arial" w:hAnsi="Arial" w:cs="FrankRuehl" w:hint="cs"/>
          <w:noProof w:val="0"/>
          <w:szCs w:val="28"/>
          <w:rtl/>
        </w:rPr>
        <w:tab/>
      </w:r>
      <w:r w:rsidR="00BC1FA8" w:rsidRPr="00907FF2">
        <w:rPr>
          <w:rFonts w:ascii="Arial" w:hAnsi="Arial" w:cs="FrankRuehl" w:hint="cs"/>
          <w:noProof w:val="0"/>
          <w:szCs w:val="28"/>
          <w:rtl/>
        </w:rPr>
        <w:t>סעיף 54 לחוק הירושה התשכ"ה-1965 ה</w:t>
      </w:r>
      <w:r w:rsidRPr="00907FF2">
        <w:rPr>
          <w:rFonts w:ascii="Arial" w:hAnsi="Arial" w:cs="FrankRuehl" w:hint="cs"/>
          <w:noProof w:val="0"/>
          <w:szCs w:val="28"/>
          <w:rtl/>
        </w:rPr>
        <w:t>ו</w:t>
      </w:r>
      <w:r w:rsidR="00BC1FA8" w:rsidRPr="00907FF2">
        <w:rPr>
          <w:rFonts w:ascii="Arial" w:hAnsi="Arial" w:cs="FrankRuehl" w:hint="cs"/>
          <w:noProof w:val="0"/>
          <w:szCs w:val="28"/>
          <w:rtl/>
        </w:rPr>
        <w:t>א המ</w:t>
      </w:r>
      <w:r w:rsidRPr="00907FF2">
        <w:rPr>
          <w:rFonts w:ascii="Arial" w:hAnsi="Arial" w:cs="FrankRuehl" w:hint="cs"/>
          <w:noProof w:val="0"/>
          <w:szCs w:val="28"/>
          <w:rtl/>
        </w:rPr>
        <w:t xml:space="preserve">קנה </w:t>
      </w:r>
      <w:r w:rsidR="00BC1FA8" w:rsidRPr="00907FF2">
        <w:rPr>
          <w:rFonts w:ascii="Arial" w:hAnsi="Arial" w:cs="FrankRuehl" w:hint="cs"/>
          <w:noProof w:val="0"/>
          <w:szCs w:val="28"/>
          <w:rtl/>
        </w:rPr>
        <w:t>ל</w:t>
      </w:r>
      <w:r w:rsidRPr="00907FF2">
        <w:rPr>
          <w:rFonts w:ascii="Arial" w:hAnsi="Arial" w:cs="FrankRuehl" w:hint="cs"/>
          <w:noProof w:val="0"/>
          <w:szCs w:val="28"/>
          <w:rtl/>
        </w:rPr>
        <w:t xml:space="preserve">בית משפט את הסמכות לפרש צוואה וגם מתווה את </w:t>
      </w:r>
      <w:r w:rsidR="00BC1FA8" w:rsidRPr="00907FF2">
        <w:rPr>
          <w:rFonts w:ascii="Arial" w:hAnsi="Arial" w:cs="FrankRuehl" w:hint="cs"/>
          <w:noProof w:val="0"/>
          <w:szCs w:val="28"/>
          <w:rtl/>
        </w:rPr>
        <w:t>הדרך ל</w:t>
      </w:r>
      <w:r w:rsidRPr="00907FF2">
        <w:rPr>
          <w:rFonts w:ascii="Arial" w:hAnsi="Arial" w:cs="FrankRuehl" w:hint="cs"/>
          <w:noProof w:val="0"/>
          <w:szCs w:val="28"/>
          <w:rtl/>
        </w:rPr>
        <w:t xml:space="preserve">עשות כן. </w:t>
      </w:r>
      <w:r w:rsidR="00BC1FA8" w:rsidRPr="00907FF2">
        <w:rPr>
          <w:rFonts w:ascii="Arial" w:hAnsi="Arial" w:cs="FrankRuehl" w:hint="cs"/>
          <w:noProof w:val="0"/>
          <w:szCs w:val="28"/>
          <w:rtl/>
        </w:rPr>
        <w:t>וכך קובע סעיף 54 לחוק הירושה התשכ"ה-1954:</w:t>
      </w:r>
    </w:p>
    <w:p w:rsidR="00BC1FA8" w:rsidRPr="00907FF2" w:rsidRDefault="00BC1FA8" w:rsidP="00BC1FA8">
      <w:pPr>
        <w:spacing w:line="360" w:lineRule="auto"/>
        <w:ind w:left="720" w:hanging="720"/>
        <w:jc w:val="both"/>
        <w:rPr>
          <w:rFonts w:ascii="Arial" w:hAnsi="Arial" w:cs="FrankRuehl"/>
          <w:noProof w:val="0"/>
          <w:szCs w:val="28"/>
          <w:rtl/>
        </w:rPr>
      </w:pPr>
    </w:p>
    <w:p w:rsidR="00164FE8" w:rsidRPr="00907FF2" w:rsidRDefault="00BC1FA8" w:rsidP="00164FE8">
      <w:pPr>
        <w:ind w:left="1134" w:right="1134"/>
        <w:jc w:val="both"/>
        <w:rPr>
          <w:rFonts w:ascii="Miriam" w:hAnsi="Miriam" w:cs="Miriam"/>
          <w:noProof w:val="0"/>
          <w:sz w:val="22"/>
          <w:rtl/>
        </w:rPr>
      </w:pPr>
      <w:r w:rsidRPr="00907FF2">
        <w:rPr>
          <w:rFonts w:ascii="Miriam" w:hAnsi="Miriam" w:cs="Miriam"/>
          <w:noProof w:val="0"/>
          <w:sz w:val="22"/>
          <w:rtl/>
        </w:rPr>
        <w:t xml:space="preserve">"(א) מפרשים צוואה לפי אומד דעתו של המצווה כפי שהיא משתמעת מתוך הצוואה, ובמידה שאינה משתמעת מתוכה – כפי שהיא משתמעת מתוך הנסיבות. </w:t>
      </w:r>
    </w:p>
    <w:p w:rsidR="00BC1FA8" w:rsidRPr="00907FF2" w:rsidRDefault="00BC1FA8" w:rsidP="00164FE8">
      <w:pPr>
        <w:ind w:left="1134" w:right="1134"/>
        <w:jc w:val="both"/>
        <w:rPr>
          <w:rFonts w:ascii="Miriam" w:hAnsi="Miriam" w:cs="Miriam"/>
          <w:noProof w:val="0"/>
          <w:sz w:val="22"/>
          <w:rtl/>
        </w:rPr>
      </w:pPr>
      <w:r w:rsidRPr="00907FF2">
        <w:rPr>
          <w:rFonts w:ascii="Miriam" w:hAnsi="Miriam" w:cs="Miriam"/>
          <w:noProof w:val="0"/>
          <w:sz w:val="22"/>
          <w:rtl/>
        </w:rPr>
        <w:t>(ב) צוואה הניתנת לפירושים שונים, הפירוש המקיים אותה עדיף על פירוש שלפיו היא בטלה".</w:t>
      </w:r>
    </w:p>
    <w:p w:rsidR="008419A9" w:rsidRPr="00907FF2" w:rsidRDefault="008419A9" w:rsidP="00164FE8">
      <w:pPr>
        <w:ind w:left="1134" w:right="1134"/>
        <w:jc w:val="both"/>
        <w:rPr>
          <w:rFonts w:ascii="Miriam" w:hAnsi="Miriam" w:cs="FrankRuehl"/>
          <w:noProof w:val="0"/>
          <w:sz w:val="22"/>
          <w:szCs w:val="28"/>
          <w:rtl/>
        </w:rPr>
      </w:pPr>
    </w:p>
    <w:p w:rsidR="00681B2C" w:rsidRPr="00907FF2" w:rsidRDefault="00164FE8" w:rsidP="00681B2C">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2</w:t>
      </w:r>
      <w:r w:rsidR="0054516E" w:rsidRPr="00907FF2">
        <w:rPr>
          <w:rFonts w:ascii="Arial" w:hAnsi="Arial" w:cs="FrankRuehl" w:hint="cs"/>
          <w:noProof w:val="0"/>
          <w:szCs w:val="28"/>
          <w:rtl/>
        </w:rPr>
        <w:t>2</w:t>
      </w:r>
      <w:r w:rsidRPr="00907FF2">
        <w:rPr>
          <w:rFonts w:ascii="Arial" w:hAnsi="Arial" w:cs="FrankRuehl" w:hint="cs"/>
          <w:noProof w:val="0"/>
          <w:szCs w:val="28"/>
          <w:rtl/>
        </w:rPr>
        <w:t>.</w:t>
      </w:r>
      <w:r w:rsidRPr="00907FF2">
        <w:rPr>
          <w:rFonts w:ascii="Arial" w:hAnsi="Arial" w:cs="FrankRuehl" w:hint="cs"/>
          <w:noProof w:val="0"/>
          <w:szCs w:val="28"/>
          <w:rtl/>
        </w:rPr>
        <w:tab/>
        <w:t>בעת פרשנות צוואה</w:t>
      </w:r>
      <w:r w:rsidR="0054516E" w:rsidRPr="00907FF2">
        <w:rPr>
          <w:rFonts w:ascii="Arial" w:hAnsi="Arial" w:cs="FrankRuehl" w:hint="cs"/>
          <w:noProof w:val="0"/>
          <w:szCs w:val="28"/>
          <w:rtl/>
        </w:rPr>
        <w:t xml:space="preserve">, על </w:t>
      </w:r>
      <w:r w:rsidR="004C7118" w:rsidRPr="00907FF2">
        <w:rPr>
          <w:rFonts w:ascii="Arial" w:hAnsi="Arial" w:cs="FrankRuehl" w:hint="cs"/>
          <w:noProof w:val="0"/>
          <w:szCs w:val="28"/>
          <w:rtl/>
        </w:rPr>
        <w:t>בית המשפט לפרש הצוואה באופן שיג</w:t>
      </w:r>
      <w:r w:rsidR="0054516E" w:rsidRPr="00907FF2">
        <w:rPr>
          <w:rFonts w:ascii="Arial" w:hAnsi="Arial" w:cs="FrankRuehl" w:hint="cs"/>
          <w:noProof w:val="0"/>
          <w:szCs w:val="28"/>
          <w:rtl/>
        </w:rPr>
        <w:t>ש</w:t>
      </w:r>
      <w:r w:rsidR="004C7118" w:rsidRPr="00907FF2">
        <w:rPr>
          <w:rFonts w:ascii="Arial" w:hAnsi="Arial" w:cs="FrankRuehl" w:hint="cs"/>
          <w:noProof w:val="0"/>
          <w:szCs w:val="28"/>
          <w:rtl/>
        </w:rPr>
        <w:t>י</w:t>
      </w:r>
      <w:r w:rsidR="0054516E" w:rsidRPr="00907FF2">
        <w:rPr>
          <w:rFonts w:ascii="Arial" w:hAnsi="Arial" w:cs="FrankRuehl" w:hint="cs"/>
          <w:noProof w:val="0"/>
          <w:szCs w:val="28"/>
          <w:rtl/>
        </w:rPr>
        <w:t xml:space="preserve">ם את רצון המצווה. זהו רעיון העל המנחה את בית המשפט </w:t>
      </w:r>
      <w:r w:rsidR="0054516E" w:rsidRPr="00907FF2">
        <w:rPr>
          <w:rFonts w:ascii="Arial" w:hAnsi="Arial" w:cs="FrankRuehl"/>
          <w:noProof w:val="0"/>
          <w:szCs w:val="28"/>
          <w:rtl/>
        </w:rPr>
        <w:t>–</w:t>
      </w:r>
      <w:r w:rsidR="0054516E" w:rsidRPr="00907FF2">
        <w:rPr>
          <w:rFonts w:ascii="Arial" w:hAnsi="Arial" w:cs="FrankRuehl" w:hint="cs"/>
          <w:noProof w:val="0"/>
          <w:szCs w:val="28"/>
          <w:rtl/>
        </w:rPr>
        <w:t xml:space="preserve"> מתן תוקף לרצון המצווה שזכותו לשלוט על חלוקת נכסיו לאחר פ</w:t>
      </w:r>
      <w:r w:rsidR="00681B2C" w:rsidRPr="00907FF2">
        <w:rPr>
          <w:rFonts w:ascii="Arial" w:hAnsi="Arial" w:cs="FrankRuehl" w:hint="cs"/>
          <w:noProof w:val="0"/>
          <w:szCs w:val="28"/>
          <w:rtl/>
        </w:rPr>
        <w:t xml:space="preserve">טירתו. ראו </w:t>
      </w:r>
      <w:r w:rsidR="00BC1FA8" w:rsidRPr="00907FF2">
        <w:rPr>
          <w:rFonts w:ascii="Arial" w:hAnsi="Arial" w:cs="FrankRuehl"/>
          <w:noProof w:val="0"/>
          <w:szCs w:val="28"/>
          <w:rtl/>
        </w:rPr>
        <w:t>ע"א 122/86</w:t>
      </w:r>
      <w:r w:rsidRPr="00907FF2">
        <w:rPr>
          <w:rFonts w:ascii="Arial" w:hAnsi="Arial" w:cs="FrankRuehl"/>
          <w:noProof w:val="0"/>
          <w:szCs w:val="28"/>
          <w:rtl/>
        </w:rPr>
        <w:t xml:space="preserve"> </w:t>
      </w:r>
      <w:r w:rsidRPr="00907FF2">
        <w:rPr>
          <w:rFonts w:ascii="Arial" w:hAnsi="Arial" w:cs="FrankRuehl"/>
          <w:b/>
          <w:bCs/>
          <w:noProof w:val="0"/>
          <w:szCs w:val="28"/>
          <w:rtl/>
        </w:rPr>
        <w:t xml:space="preserve">שפיר נ' </w:t>
      </w:r>
      <w:proofErr w:type="spellStart"/>
      <w:r w:rsidRPr="00907FF2">
        <w:rPr>
          <w:rFonts w:ascii="Arial" w:hAnsi="Arial" w:cs="FrankRuehl"/>
          <w:b/>
          <w:bCs/>
          <w:noProof w:val="0"/>
          <w:szCs w:val="28"/>
          <w:rtl/>
        </w:rPr>
        <w:t>קליבנסקי</w:t>
      </w:r>
      <w:proofErr w:type="spellEnd"/>
      <w:r w:rsidR="00BC1FA8" w:rsidRPr="00907FF2">
        <w:rPr>
          <w:rFonts w:ascii="Arial" w:hAnsi="Arial" w:cs="FrankRuehl"/>
          <w:b/>
          <w:bCs/>
          <w:noProof w:val="0"/>
          <w:szCs w:val="28"/>
          <w:rtl/>
        </w:rPr>
        <w:t>,</w:t>
      </w:r>
      <w:r w:rsidR="00BC1FA8" w:rsidRPr="00907FF2">
        <w:rPr>
          <w:rFonts w:ascii="Arial" w:hAnsi="Arial" w:cs="FrankRuehl"/>
          <w:noProof w:val="0"/>
          <w:szCs w:val="28"/>
          <w:rtl/>
        </w:rPr>
        <w:t xml:space="preserve"> </w:t>
      </w:r>
      <w:proofErr w:type="spellStart"/>
      <w:r w:rsidRPr="00907FF2">
        <w:rPr>
          <w:rFonts w:ascii="Arial" w:hAnsi="Arial" w:cs="FrankRuehl" w:hint="cs"/>
          <w:noProof w:val="0"/>
          <w:szCs w:val="28"/>
          <w:rtl/>
        </w:rPr>
        <w:t>פד"י</w:t>
      </w:r>
      <w:proofErr w:type="spellEnd"/>
      <w:r w:rsidRPr="00907FF2">
        <w:rPr>
          <w:rFonts w:ascii="Arial" w:hAnsi="Arial" w:cs="FrankRuehl" w:hint="cs"/>
          <w:noProof w:val="0"/>
          <w:szCs w:val="28"/>
          <w:rtl/>
        </w:rPr>
        <w:t xml:space="preserve"> מד (1) 738, 743. </w:t>
      </w:r>
    </w:p>
    <w:p w:rsidR="00681B2C" w:rsidRPr="00907FF2" w:rsidRDefault="00681B2C" w:rsidP="00681B2C">
      <w:pPr>
        <w:spacing w:line="360" w:lineRule="auto"/>
        <w:ind w:left="720" w:hanging="720"/>
        <w:jc w:val="both"/>
        <w:rPr>
          <w:rFonts w:ascii="Arial" w:hAnsi="Arial" w:cs="FrankRuehl"/>
          <w:noProof w:val="0"/>
          <w:szCs w:val="28"/>
          <w:rtl/>
        </w:rPr>
      </w:pPr>
    </w:p>
    <w:p w:rsidR="00164FE8" w:rsidRPr="00907FF2" w:rsidRDefault="00164FE8" w:rsidP="00681B2C">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יישום רצון המצווה, הוא </w:t>
      </w:r>
      <w:r w:rsidR="00BC1FA8" w:rsidRPr="00907FF2">
        <w:rPr>
          <w:rFonts w:ascii="Miriam" w:hAnsi="Miriam" w:cs="FrankRuehl"/>
          <w:noProof w:val="0"/>
          <w:sz w:val="22"/>
          <w:szCs w:val="28"/>
          <w:rtl/>
        </w:rPr>
        <w:t>"עיקר העיקרים"</w:t>
      </w:r>
      <w:r w:rsidR="00BC1FA8" w:rsidRPr="00907FF2">
        <w:rPr>
          <w:rFonts w:ascii="David" w:hAnsi="David" w:cs="FrankRuehl"/>
          <w:noProof w:val="0"/>
          <w:szCs w:val="28"/>
          <w:rtl/>
        </w:rPr>
        <w:t xml:space="preserve"> ו</w:t>
      </w:r>
      <w:r w:rsidR="00BC1FA8" w:rsidRPr="00907FF2">
        <w:rPr>
          <w:rFonts w:ascii="Miriam" w:hAnsi="Miriam" w:cs="FrankRuehl"/>
          <w:noProof w:val="0"/>
          <w:sz w:val="22"/>
          <w:szCs w:val="28"/>
          <w:rtl/>
        </w:rPr>
        <w:t>"בריח התיכון"</w:t>
      </w:r>
      <w:r w:rsidR="00BC1FA8" w:rsidRPr="00907FF2">
        <w:rPr>
          <w:rFonts w:ascii="Arial" w:hAnsi="Arial" w:cs="FrankRuehl"/>
          <w:noProof w:val="0"/>
          <w:szCs w:val="28"/>
          <w:rtl/>
        </w:rPr>
        <w:t xml:space="preserve"> של </w:t>
      </w:r>
      <w:r w:rsidRPr="00907FF2">
        <w:rPr>
          <w:rFonts w:ascii="Arial" w:hAnsi="Arial" w:cs="FrankRuehl" w:hint="cs"/>
          <w:noProof w:val="0"/>
          <w:szCs w:val="28"/>
          <w:rtl/>
        </w:rPr>
        <w:t xml:space="preserve">עבודת בית המשפט </w:t>
      </w:r>
      <w:r w:rsidR="00BC1FA8" w:rsidRPr="00907FF2">
        <w:rPr>
          <w:rFonts w:ascii="Arial" w:hAnsi="Arial" w:cs="FrankRuehl"/>
          <w:noProof w:val="0"/>
          <w:szCs w:val="28"/>
          <w:rtl/>
        </w:rPr>
        <w:t>בבואו לפרש צוואה</w:t>
      </w:r>
      <w:r w:rsidRPr="00907FF2">
        <w:rPr>
          <w:rFonts w:ascii="Arial" w:hAnsi="Arial" w:cs="FrankRuehl" w:hint="cs"/>
          <w:noProof w:val="0"/>
          <w:szCs w:val="28"/>
          <w:rtl/>
        </w:rPr>
        <w:t xml:space="preserve">. ראו </w:t>
      </w:r>
      <w:r w:rsidR="00BC1FA8" w:rsidRPr="00907FF2">
        <w:rPr>
          <w:rFonts w:ascii="Arial" w:hAnsi="Arial" w:cs="FrankRuehl"/>
          <w:noProof w:val="0"/>
          <w:szCs w:val="28"/>
          <w:rtl/>
        </w:rPr>
        <w:t xml:space="preserve">ע"א 1182/90 </w:t>
      </w:r>
      <w:r w:rsidR="00BC1FA8" w:rsidRPr="00907FF2">
        <w:rPr>
          <w:rFonts w:ascii="Arial" w:hAnsi="Arial" w:cs="FrankRuehl"/>
          <w:b/>
          <w:bCs/>
          <w:noProof w:val="0"/>
          <w:szCs w:val="28"/>
          <w:rtl/>
        </w:rPr>
        <w:t xml:space="preserve">שחם נ' </w:t>
      </w:r>
      <w:proofErr w:type="spellStart"/>
      <w:r w:rsidR="00BC1FA8" w:rsidRPr="00907FF2">
        <w:rPr>
          <w:rFonts w:ascii="Arial" w:hAnsi="Arial" w:cs="FrankRuehl"/>
          <w:b/>
          <w:bCs/>
          <w:noProof w:val="0"/>
          <w:szCs w:val="28"/>
          <w:rtl/>
        </w:rPr>
        <w:t>רוטמן</w:t>
      </w:r>
      <w:proofErr w:type="spellEnd"/>
      <w:r w:rsidR="00BC1FA8" w:rsidRPr="00907FF2">
        <w:rPr>
          <w:rFonts w:ascii="Arial" w:hAnsi="Arial" w:cs="FrankRuehl"/>
          <w:b/>
          <w:bCs/>
          <w:noProof w:val="0"/>
          <w:szCs w:val="28"/>
          <w:rtl/>
        </w:rPr>
        <w:t xml:space="preserve"> ואח'</w:t>
      </w:r>
      <w:r w:rsidRPr="00907FF2">
        <w:rPr>
          <w:rFonts w:ascii="Arial" w:hAnsi="Arial" w:cs="FrankRuehl" w:hint="cs"/>
          <w:noProof w:val="0"/>
          <w:szCs w:val="28"/>
          <w:rtl/>
        </w:rPr>
        <w:t xml:space="preserve">, </w:t>
      </w:r>
      <w:proofErr w:type="spellStart"/>
      <w:r w:rsidRPr="00907FF2">
        <w:rPr>
          <w:rFonts w:ascii="Arial" w:hAnsi="Arial" w:cs="FrankRuehl" w:hint="cs"/>
          <w:noProof w:val="0"/>
          <w:szCs w:val="28"/>
          <w:rtl/>
        </w:rPr>
        <w:t>פד"י</w:t>
      </w:r>
      <w:proofErr w:type="spellEnd"/>
      <w:r w:rsidRPr="00907FF2">
        <w:rPr>
          <w:rFonts w:ascii="Arial" w:hAnsi="Arial" w:cs="FrankRuehl" w:hint="cs"/>
          <w:noProof w:val="0"/>
          <w:szCs w:val="28"/>
          <w:rtl/>
        </w:rPr>
        <w:t xml:space="preserve"> מו 4) 330, 334. </w:t>
      </w:r>
    </w:p>
    <w:p w:rsidR="00164FE8" w:rsidRDefault="00164FE8" w:rsidP="00164FE8">
      <w:pPr>
        <w:spacing w:line="360" w:lineRule="auto"/>
        <w:ind w:left="720" w:hanging="720"/>
        <w:jc w:val="both"/>
        <w:rPr>
          <w:rFonts w:ascii="Arial" w:hAnsi="Arial" w:cs="FrankRuehl"/>
          <w:noProof w:val="0"/>
          <w:szCs w:val="28"/>
          <w:rtl/>
        </w:rPr>
      </w:pPr>
    </w:p>
    <w:p w:rsidR="00085A2A" w:rsidRPr="00907FF2" w:rsidRDefault="00085A2A" w:rsidP="00F573AE">
      <w:pPr>
        <w:spacing w:line="360" w:lineRule="auto"/>
        <w:ind w:left="720"/>
        <w:jc w:val="both"/>
        <w:rPr>
          <w:rFonts w:ascii="Arial" w:hAnsi="Arial" w:cs="FrankRuehl"/>
          <w:noProof w:val="0"/>
          <w:szCs w:val="28"/>
        </w:rPr>
      </w:pPr>
      <w:r w:rsidRPr="00907FF2">
        <w:rPr>
          <w:rFonts w:ascii="Arial" w:hAnsi="Arial" w:cs="FrankRuehl" w:hint="cs"/>
          <w:noProof w:val="0"/>
          <w:szCs w:val="28"/>
          <w:rtl/>
        </w:rPr>
        <w:t>ודוק, אין מדובר בכתיבת צוואה של</w:t>
      </w:r>
      <w:r w:rsidR="004C7118" w:rsidRPr="00907FF2">
        <w:rPr>
          <w:rFonts w:ascii="Arial" w:hAnsi="Arial" w:cs="FrankRuehl" w:hint="cs"/>
          <w:noProof w:val="0"/>
          <w:szCs w:val="28"/>
          <w:rtl/>
        </w:rPr>
        <w:t>א</w:t>
      </w:r>
      <w:r w:rsidRPr="00907FF2">
        <w:rPr>
          <w:rFonts w:ascii="Arial" w:hAnsi="Arial" w:cs="FrankRuehl" w:hint="cs"/>
          <w:noProof w:val="0"/>
          <w:szCs w:val="28"/>
          <w:rtl/>
        </w:rPr>
        <w:t xml:space="preserve"> נכתבה אלא בפרשנות</w:t>
      </w:r>
      <w:r w:rsidR="00F573AE">
        <w:rPr>
          <w:rFonts w:ascii="Arial" w:hAnsi="Arial" w:cs="FrankRuehl" w:hint="cs"/>
          <w:noProof w:val="0"/>
          <w:szCs w:val="28"/>
          <w:rtl/>
        </w:rPr>
        <w:t xml:space="preserve"> צוואה שנכתבה</w:t>
      </w:r>
      <w:r w:rsidRPr="00907FF2">
        <w:rPr>
          <w:rFonts w:ascii="Arial" w:hAnsi="Arial" w:cs="FrankRuehl" w:hint="cs"/>
          <w:noProof w:val="0"/>
          <w:szCs w:val="28"/>
          <w:rtl/>
        </w:rPr>
        <w:t>. נקודת המוצא היא שהמצווה</w:t>
      </w:r>
      <w:r w:rsidR="00F573AE">
        <w:rPr>
          <w:rFonts w:ascii="Arial" w:hAnsi="Arial" w:cs="FrankRuehl" w:hint="cs"/>
          <w:noProof w:val="0"/>
          <w:szCs w:val="28"/>
          <w:rtl/>
        </w:rPr>
        <w:t>,</w:t>
      </w:r>
      <w:r w:rsidRPr="00907FF2">
        <w:rPr>
          <w:rFonts w:ascii="Arial" w:hAnsi="Arial" w:cs="FrankRuehl" w:hint="cs"/>
          <w:noProof w:val="0"/>
          <w:szCs w:val="28"/>
          <w:rtl/>
        </w:rPr>
        <w:t xml:space="preserve"> בצוואתו הביע את רצונו המלא</w:t>
      </w:r>
      <w:r w:rsidR="00F573AE">
        <w:rPr>
          <w:rFonts w:ascii="Arial" w:hAnsi="Arial" w:cs="FrankRuehl" w:hint="cs"/>
          <w:noProof w:val="0"/>
          <w:szCs w:val="28"/>
          <w:rtl/>
        </w:rPr>
        <w:t>.</w:t>
      </w:r>
      <w:r w:rsidRPr="00907FF2">
        <w:rPr>
          <w:rFonts w:ascii="Arial" w:hAnsi="Arial" w:cs="FrankRuehl" w:hint="cs"/>
          <w:noProof w:val="0"/>
          <w:szCs w:val="28"/>
          <w:rtl/>
        </w:rPr>
        <w:t xml:space="preserve"> ראו </w:t>
      </w:r>
      <w:r w:rsidRPr="00907FF2">
        <w:rPr>
          <w:rFonts w:ascii="Arial" w:hAnsi="Arial" w:cs="FrankRuehl"/>
          <w:noProof w:val="0"/>
          <w:szCs w:val="28"/>
          <w:rtl/>
        </w:rPr>
        <w:t xml:space="preserve">ע"א 360/93 </w:t>
      </w:r>
      <w:proofErr w:type="spellStart"/>
      <w:r w:rsidRPr="00907FF2">
        <w:rPr>
          <w:rFonts w:ascii="Arial" w:hAnsi="Arial" w:cs="FrankRuehl"/>
          <w:b/>
          <w:bCs/>
          <w:noProof w:val="0"/>
          <w:szCs w:val="28"/>
          <w:rtl/>
        </w:rPr>
        <w:t>אוברזנסקי</w:t>
      </w:r>
      <w:proofErr w:type="spellEnd"/>
      <w:r w:rsidRPr="00907FF2">
        <w:rPr>
          <w:rFonts w:ascii="Arial" w:hAnsi="Arial" w:cs="FrankRuehl"/>
          <w:b/>
          <w:bCs/>
          <w:noProof w:val="0"/>
          <w:szCs w:val="28"/>
          <w:rtl/>
        </w:rPr>
        <w:t xml:space="preserve"> נ' גרין</w:t>
      </w:r>
      <w:r w:rsidRPr="00907FF2">
        <w:rPr>
          <w:rFonts w:ascii="Arial" w:hAnsi="Arial" w:cs="FrankRuehl" w:hint="cs"/>
          <w:noProof w:val="0"/>
          <w:szCs w:val="28"/>
          <w:rtl/>
        </w:rPr>
        <w:t xml:space="preserve">, </w:t>
      </w:r>
      <w:r w:rsidR="00543CA7" w:rsidRPr="00907FF2">
        <w:rPr>
          <w:rFonts w:ascii="Arial" w:hAnsi="Arial" w:cs="FrankRuehl" w:hint="cs"/>
          <w:noProof w:val="0"/>
          <w:szCs w:val="28"/>
          <w:rtl/>
        </w:rPr>
        <w:t>מיום 10.8.95</w:t>
      </w:r>
      <w:r w:rsidRPr="00907FF2">
        <w:rPr>
          <w:rFonts w:ascii="Arial" w:hAnsi="Arial" w:cs="FrankRuehl" w:hint="cs"/>
          <w:noProof w:val="0"/>
          <w:szCs w:val="28"/>
          <w:rtl/>
        </w:rPr>
        <w:t xml:space="preserve"> יחד עם </w:t>
      </w:r>
      <w:r w:rsidRPr="00907FF2">
        <w:rPr>
          <w:rFonts w:ascii="Arial" w:hAnsi="Arial" w:cs="FrankRuehl"/>
          <w:noProof w:val="0"/>
          <w:szCs w:val="28"/>
          <w:rtl/>
        </w:rPr>
        <w:t xml:space="preserve">ע"א 756/87, </w:t>
      </w:r>
      <w:proofErr w:type="spellStart"/>
      <w:r w:rsidRPr="00907FF2">
        <w:rPr>
          <w:rFonts w:ascii="Arial" w:hAnsi="Arial" w:cs="FrankRuehl"/>
          <w:b/>
          <w:bCs/>
          <w:noProof w:val="0"/>
          <w:szCs w:val="28"/>
          <w:rtl/>
        </w:rPr>
        <w:t>ורהפטיג</w:t>
      </w:r>
      <w:proofErr w:type="spellEnd"/>
      <w:r w:rsidRPr="00907FF2">
        <w:rPr>
          <w:rFonts w:ascii="Arial" w:hAnsi="Arial" w:cs="FrankRuehl"/>
          <w:b/>
          <w:bCs/>
          <w:noProof w:val="0"/>
          <w:szCs w:val="28"/>
          <w:rtl/>
        </w:rPr>
        <w:t xml:space="preserve"> ואח' נ' </w:t>
      </w:r>
      <w:r w:rsidR="00907FF2">
        <w:rPr>
          <w:rFonts w:ascii="Arial" w:hAnsi="Arial" w:cs="FrankRuehl"/>
          <w:b/>
          <w:bCs/>
          <w:noProof w:val="0"/>
          <w:szCs w:val="28"/>
          <w:rtl/>
        </w:rPr>
        <w:t>עִזבון</w:t>
      </w:r>
      <w:r w:rsidRPr="00907FF2">
        <w:rPr>
          <w:rFonts w:ascii="Arial" w:hAnsi="Arial" w:cs="FrankRuehl"/>
          <w:b/>
          <w:bCs/>
          <w:noProof w:val="0"/>
          <w:szCs w:val="28"/>
          <w:rtl/>
        </w:rPr>
        <w:t xml:space="preserve"> המנוחה חיה נוי (</w:t>
      </w:r>
      <w:proofErr w:type="spellStart"/>
      <w:r w:rsidRPr="00907FF2">
        <w:rPr>
          <w:rFonts w:ascii="Arial" w:hAnsi="Arial" w:cs="FrankRuehl"/>
          <w:b/>
          <w:bCs/>
          <w:noProof w:val="0"/>
          <w:szCs w:val="28"/>
          <w:rtl/>
        </w:rPr>
        <w:t>גינזבורג</w:t>
      </w:r>
      <w:proofErr w:type="spellEnd"/>
      <w:r w:rsidRPr="00907FF2">
        <w:rPr>
          <w:rFonts w:ascii="Arial" w:hAnsi="Arial" w:cs="FrankRuehl"/>
          <w:b/>
          <w:bCs/>
          <w:noProof w:val="0"/>
          <w:szCs w:val="28"/>
          <w:rtl/>
        </w:rPr>
        <w:t>) ז"ל ואח'</w:t>
      </w:r>
      <w:r w:rsidRPr="00907FF2">
        <w:rPr>
          <w:rFonts w:ascii="Arial" w:hAnsi="Arial" w:cs="FrankRuehl" w:hint="cs"/>
          <w:noProof w:val="0"/>
          <w:szCs w:val="28"/>
          <w:rtl/>
        </w:rPr>
        <w:t xml:space="preserve">, </w:t>
      </w:r>
      <w:proofErr w:type="spellStart"/>
      <w:r w:rsidRPr="00907FF2">
        <w:rPr>
          <w:rFonts w:ascii="Arial" w:hAnsi="Arial" w:cs="FrankRuehl" w:hint="cs"/>
          <w:noProof w:val="0"/>
          <w:szCs w:val="28"/>
          <w:rtl/>
        </w:rPr>
        <w:t>פד"י</w:t>
      </w:r>
      <w:proofErr w:type="spellEnd"/>
      <w:r w:rsidRPr="00907FF2">
        <w:rPr>
          <w:rFonts w:ascii="Arial" w:hAnsi="Arial" w:cs="FrankRuehl" w:hint="cs"/>
          <w:noProof w:val="0"/>
          <w:szCs w:val="28"/>
          <w:rtl/>
        </w:rPr>
        <w:t xml:space="preserve"> מג (2) 476, </w:t>
      </w:r>
      <w:r w:rsidRPr="00907FF2">
        <w:rPr>
          <w:rFonts w:ascii="Arial" w:hAnsi="Arial" w:cs="FrankRuehl"/>
          <w:noProof w:val="0"/>
          <w:szCs w:val="28"/>
          <w:rtl/>
        </w:rPr>
        <w:t>482</w:t>
      </w:r>
      <w:r w:rsidRPr="00907FF2">
        <w:rPr>
          <w:rFonts w:ascii="Arial" w:hAnsi="Arial" w:cs="FrankRuehl" w:hint="cs"/>
          <w:noProof w:val="0"/>
          <w:szCs w:val="28"/>
          <w:rtl/>
        </w:rPr>
        <w:t xml:space="preserve">. דבר אחד הוא לפרש צוואה ודבר שני הוא </w:t>
      </w:r>
      <w:r w:rsidRPr="00907FF2">
        <w:rPr>
          <w:rFonts w:ascii="Arial" w:hAnsi="Arial" w:cs="FrankRuehl"/>
          <w:noProof w:val="0"/>
          <w:szCs w:val="28"/>
          <w:rtl/>
        </w:rPr>
        <w:t>לכתוב</w:t>
      </w:r>
      <w:r w:rsidRPr="00907FF2">
        <w:rPr>
          <w:rFonts w:ascii="Arial" w:hAnsi="Arial" w:cs="FrankRuehl" w:hint="cs"/>
          <w:noProof w:val="0"/>
          <w:szCs w:val="28"/>
          <w:rtl/>
        </w:rPr>
        <w:t xml:space="preserve"> </w:t>
      </w:r>
      <w:r w:rsidRPr="00907FF2">
        <w:rPr>
          <w:rFonts w:ascii="Arial" w:hAnsi="Arial" w:cs="FrankRuehl"/>
          <w:noProof w:val="0"/>
          <w:szCs w:val="28"/>
          <w:rtl/>
        </w:rPr>
        <w:t xml:space="preserve">צוואה עבור מי שלא כתב </w:t>
      </w:r>
      <w:r w:rsidRPr="00907FF2">
        <w:rPr>
          <w:rFonts w:ascii="Arial" w:hAnsi="Arial" w:cs="FrankRuehl" w:hint="cs"/>
          <w:noProof w:val="0"/>
          <w:szCs w:val="28"/>
          <w:rtl/>
        </w:rPr>
        <w:t xml:space="preserve">צוואתו בעצמו. ראו </w:t>
      </w:r>
      <w:r w:rsidRPr="00907FF2">
        <w:rPr>
          <w:rFonts w:ascii="Arial" w:hAnsi="Arial" w:cs="FrankRuehl"/>
          <w:noProof w:val="0"/>
          <w:szCs w:val="28"/>
          <w:rtl/>
        </w:rPr>
        <w:t>ע"א 405/88 </w:t>
      </w:r>
      <w:r w:rsidR="00543CA7" w:rsidRPr="00907FF2">
        <w:rPr>
          <w:rFonts w:ascii="Arial" w:hAnsi="Arial" w:cs="FrankRuehl" w:hint="cs"/>
          <w:b/>
          <w:bCs/>
          <w:noProof w:val="0"/>
          <w:szCs w:val="28"/>
          <w:rtl/>
        </w:rPr>
        <w:t xml:space="preserve">רבי ארנו ארנסט (יוסף ישראל) </w:t>
      </w:r>
      <w:r w:rsidRPr="00907FF2">
        <w:rPr>
          <w:rFonts w:ascii="Arial" w:hAnsi="Arial" w:cs="FrankRuehl"/>
          <w:b/>
          <w:bCs/>
          <w:noProof w:val="0"/>
          <w:szCs w:val="28"/>
          <w:rtl/>
        </w:rPr>
        <w:t>נ' ד' לב</w:t>
      </w:r>
      <w:r w:rsidRPr="00907FF2">
        <w:rPr>
          <w:rFonts w:ascii="Arial" w:hAnsi="Arial" w:cs="FrankRuehl"/>
          <w:noProof w:val="0"/>
          <w:szCs w:val="28"/>
          <w:rtl/>
        </w:rPr>
        <w:t xml:space="preserve"> פיסקה 11</w:t>
      </w:r>
      <w:r w:rsidRPr="00907FF2">
        <w:rPr>
          <w:rFonts w:ascii="Arial" w:hAnsi="Arial" w:cs="FrankRuehl" w:hint="cs"/>
          <w:noProof w:val="0"/>
          <w:szCs w:val="28"/>
          <w:rtl/>
        </w:rPr>
        <w:t xml:space="preserve"> </w:t>
      </w:r>
      <w:r w:rsidR="00281919" w:rsidRPr="00907FF2">
        <w:rPr>
          <w:rFonts w:ascii="Arial" w:hAnsi="Arial" w:cs="FrankRuehl" w:hint="cs"/>
          <w:noProof w:val="0"/>
          <w:szCs w:val="28"/>
          <w:rtl/>
        </w:rPr>
        <w:t>ב</w:t>
      </w:r>
      <w:r w:rsidRPr="00907FF2">
        <w:rPr>
          <w:rFonts w:ascii="Arial" w:hAnsi="Arial" w:cs="FrankRuehl" w:hint="cs"/>
          <w:noProof w:val="0"/>
          <w:szCs w:val="28"/>
          <w:rtl/>
        </w:rPr>
        <w:t>פסה"ד</w:t>
      </w:r>
      <w:r w:rsidR="00281919" w:rsidRPr="00907FF2">
        <w:rPr>
          <w:rFonts w:ascii="Arial" w:hAnsi="Arial" w:cs="FrankRuehl" w:hint="cs"/>
          <w:noProof w:val="0"/>
          <w:szCs w:val="28"/>
          <w:rtl/>
        </w:rPr>
        <w:t>:</w:t>
      </w:r>
    </w:p>
    <w:p w:rsidR="00085A2A" w:rsidRPr="00644FE2" w:rsidRDefault="00085A2A" w:rsidP="00085A2A">
      <w:pPr>
        <w:ind w:left="1417" w:right="1134"/>
        <w:jc w:val="both"/>
        <w:rPr>
          <w:rFonts w:ascii="Miriam" w:hAnsi="Miriam" w:cs="Miriam"/>
          <w:noProof w:val="0"/>
          <w:sz w:val="22"/>
          <w:rtl/>
        </w:rPr>
      </w:pPr>
      <w:r w:rsidRPr="00644FE2">
        <w:rPr>
          <w:rFonts w:ascii="Miriam" w:hAnsi="Miriam" w:cs="Miriam"/>
          <w:noProof w:val="0"/>
          <w:sz w:val="22"/>
          <w:rtl/>
        </w:rPr>
        <w:lastRenderedPageBreak/>
        <w:t>"אין אנו חסרים מקרים בהם ניתן להסיק מה היה אומר נפטר לגבי מה שייעשה ברכושו לאחר מותו, אילו אך זכה לומר דבריו באותו ענין. ואף על פי כן, גם במקרים אלה, אם המנוח לא הספיק להביע ממש את רצונותיו בנוסח סופי ומוגדר אין בית המשפט יוצר עבורו צוואה, והרכוש יחולק על פי החוק, בהעדר צוואה, או על פי צוואה קיימת שטרם בוטלה".</w:t>
      </w:r>
    </w:p>
    <w:p w:rsidR="00085A2A" w:rsidRPr="00907FF2" w:rsidRDefault="00085A2A" w:rsidP="00164FE8">
      <w:pPr>
        <w:spacing w:line="360" w:lineRule="auto"/>
        <w:ind w:left="720" w:hanging="720"/>
        <w:jc w:val="both"/>
        <w:rPr>
          <w:rFonts w:ascii="Arial" w:hAnsi="Arial" w:cs="FrankRuehl"/>
          <w:noProof w:val="0"/>
          <w:szCs w:val="28"/>
          <w:rtl/>
        </w:rPr>
      </w:pPr>
    </w:p>
    <w:p w:rsidR="00BC1FA8" w:rsidRPr="00907FF2" w:rsidRDefault="00164FE8" w:rsidP="00085A2A">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2</w:t>
      </w:r>
      <w:r w:rsidR="00B17DA9" w:rsidRPr="00907FF2">
        <w:rPr>
          <w:rFonts w:ascii="Arial" w:hAnsi="Arial" w:cs="FrankRuehl" w:hint="cs"/>
          <w:noProof w:val="0"/>
          <w:szCs w:val="28"/>
          <w:rtl/>
        </w:rPr>
        <w:t>3</w:t>
      </w:r>
      <w:r w:rsidRPr="00907FF2">
        <w:rPr>
          <w:rFonts w:ascii="Arial" w:hAnsi="Arial" w:cs="FrankRuehl" w:hint="cs"/>
          <w:noProof w:val="0"/>
          <w:szCs w:val="28"/>
          <w:rtl/>
        </w:rPr>
        <w:t>.</w:t>
      </w:r>
      <w:r w:rsidRPr="00907FF2">
        <w:rPr>
          <w:rFonts w:ascii="Arial" w:hAnsi="Arial" w:cs="FrankRuehl" w:hint="cs"/>
          <w:noProof w:val="0"/>
          <w:szCs w:val="28"/>
          <w:rtl/>
        </w:rPr>
        <w:tab/>
      </w:r>
      <w:r w:rsidR="00085A2A" w:rsidRPr="00907FF2">
        <w:rPr>
          <w:rFonts w:ascii="Arial" w:hAnsi="Arial" w:cs="FrankRuehl" w:hint="cs"/>
          <w:noProof w:val="0"/>
          <w:szCs w:val="28"/>
          <w:rtl/>
        </w:rPr>
        <w:t xml:space="preserve">כפועל יוצא, בבואו לפרש צוואה </w:t>
      </w:r>
      <w:r w:rsidR="00B17DA9" w:rsidRPr="00907FF2">
        <w:rPr>
          <w:rFonts w:ascii="Arial" w:hAnsi="Arial" w:cs="FrankRuehl" w:hint="cs"/>
          <w:noProof w:val="0"/>
          <w:szCs w:val="28"/>
          <w:rtl/>
        </w:rPr>
        <w:t xml:space="preserve">נדרשת מבית המשפט </w:t>
      </w:r>
      <w:r w:rsidRPr="00907FF2">
        <w:rPr>
          <w:rFonts w:ascii="Arial" w:hAnsi="Arial" w:cs="FrankRuehl" w:hint="cs"/>
          <w:noProof w:val="0"/>
          <w:szCs w:val="28"/>
          <w:rtl/>
        </w:rPr>
        <w:t>זהירות יתר</w:t>
      </w:r>
      <w:r w:rsidR="00085A2A" w:rsidRPr="00907FF2">
        <w:rPr>
          <w:rFonts w:ascii="Arial" w:hAnsi="Arial" w:cs="FrankRuehl" w:hint="cs"/>
          <w:noProof w:val="0"/>
          <w:szCs w:val="28"/>
          <w:rtl/>
        </w:rPr>
        <w:t>ה</w:t>
      </w:r>
      <w:r w:rsidR="006A3730">
        <w:rPr>
          <w:rFonts w:ascii="Arial" w:hAnsi="Arial" w:cs="FrankRuehl" w:hint="cs"/>
          <w:noProof w:val="0"/>
          <w:szCs w:val="28"/>
          <w:rtl/>
        </w:rPr>
        <w:t>.</w:t>
      </w:r>
    </w:p>
    <w:p w:rsidR="00905B95" w:rsidRPr="00907FF2" w:rsidRDefault="00905B95" w:rsidP="00085A2A">
      <w:pPr>
        <w:spacing w:line="360" w:lineRule="auto"/>
        <w:ind w:left="720" w:hanging="720"/>
        <w:jc w:val="both"/>
        <w:rPr>
          <w:rFonts w:ascii="Arial" w:hAnsi="Arial" w:cs="FrankRuehl"/>
          <w:noProof w:val="0"/>
          <w:szCs w:val="28"/>
          <w:rtl/>
        </w:rPr>
      </w:pPr>
    </w:p>
    <w:p w:rsidR="00905B95" w:rsidRPr="00907FF2" w:rsidRDefault="00905B95" w:rsidP="006B5A61">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24.</w:t>
      </w:r>
      <w:r w:rsidRPr="00907FF2">
        <w:rPr>
          <w:rFonts w:ascii="Arial" w:hAnsi="Arial" w:cs="FrankRuehl" w:hint="cs"/>
          <w:noProof w:val="0"/>
          <w:szCs w:val="28"/>
          <w:rtl/>
        </w:rPr>
        <w:tab/>
        <w:t>זאת ועוד, קיים הבדל מהותי בין פרשנות הוראת הורשה לבין יצי</w:t>
      </w:r>
      <w:r w:rsidR="006B5A61" w:rsidRPr="00907FF2">
        <w:rPr>
          <w:rFonts w:ascii="Arial" w:hAnsi="Arial" w:cs="FrankRuehl" w:hint="cs"/>
          <w:noProof w:val="0"/>
          <w:szCs w:val="28"/>
          <w:rtl/>
        </w:rPr>
        <w:t>ר</w:t>
      </w:r>
      <w:r w:rsidRPr="00907FF2">
        <w:rPr>
          <w:rFonts w:ascii="Arial" w:hAnsi="Arial" w:cs="FrankRuehl" w:hint="cs"/>
          <w:noProof w:val="0"/>
          <w:szCs w:val="28"/>
          <w:rtl/>
        </w:rPr>
        <w:t xml:space="preserve">ת הוראת הורשה </w:t>
      </w:r>
      <w:r w:rsidRPr="00907FF2">
        <w:rPr>
          <w:rFonts w:ascii="Arial" w:hAnsi="Arial" w:cs="FrankRuehl"/>
          <w:noProof w:val="0"/>
          <w:szCs w:val="28"/>
          <w:rtl/>
        </w:rPr>
        <w:t>–</w:t>
      </w:r>
      <w:r w:rsidRPr="00907FF2">
        <w:rPr>
          <w:rFonts w:ascii="Arial" w:hAnsi="Arial" w:cs="FrankRuehl" w:hint="cs"/>
          <w:noProof w:val="0"/>
          <w:szCs w:val="28"/>
          <w:rtl/>
        </w:rPr>
        <w:t xml:space="preserve"> הקובעת זהות יורש. </w:t>
      </w:r>
      <w:r w:rsidRPr="00907FF2">
        <w:rPr>
          <w:rFonts w:ascii="Arial" w:hAnsi="Arial" w:cs="FrankRuehl" w:hint="cs"/>
          <w:b/>
          <w:bCs/>
          <w:noProof w:val="0"/>
          <w:szCs w:val="28"/>
          <w:rtl/>
        </w:rPr>
        <w:t xml:space="preserve">לבית המשפט אין סמכות </w:t>
      </w:r>
      <w:r w:rsidR="006B5A61" w:rsidRPr="00907FF2">
        <w:rPr>
          <w:rFonts w:ascii="Arial" w:hAnsi="Arial" w:cs="FrankRuehl" w:hint="cs"/>
          <w:b/>
          <w:bCs/>
          <w:noProof w:val="0"/>
          <w:szCs w:val="28"/>
          <w:rtl/>
        </w:rPr>
        <w:t>לקבוע</w:t>
      </w:r>
      <w:r w:rsidRPr="00907FF2">
        <w:rPr>
          <w:rFonts w:ascii="Arial" w:hAnsi="Arial" w:cs="FrankRuehl" w:hint="cs"/>
          <w:b/>
          <w:bCs/>
          <w:noProof w:val="0"/>
          <w:szCs w:val="28"/>
          <w:rtl/>
        </w:rPr>
        <w:t xml:space="preserve"> זהות יורש שלא קבע המוריש</w:t>
      </w:r>
      <w:r w:rsidRPr="00907FF2">
        <w:rPr>
          <w:rFonts w:ascii="Arial" w:hAnsi="Arial" w:cs="FrankRuehl" w:hint="cs"/>
          <w:noProof w:val="0"/>
          <w:szCs w:val="28"/>
          <w:rtl/>
        </w:rPr>
        <w:t>. שהרי הצוואה היא מעשה אישי</w:t>
      </w:r>
      <w:r w:rsidRPr="00907FF2">
        <w:rPr>
          <w:rFonts w:ascii="Arial" w:hAnsi="Arial" w:cs="FrankRuehl" w:hint="cs"/>
          <w:noProof w:val="0"/>
          <w:color w:val="000000"/>
          <w:sz w:val="21"/>
          <w:szCs w:val="28"/>
          <w:shd w:val="clear" w:color="auto" w:fill="FFFFFF"/>
          <w:rtl/>
        </w:rPr>
        <w:t xml:space="preserve"> </w:t>
      </w:r>
      <w:r w:rsidRPr="00907FF2">
        <w:rPr>
          <w:rFonts w:ascii="David" w:hAnsi="David" w:cs="FrankRuehl"/>
          <w:noProof w:val="0"/>
          <w:color w:val="000000"/>
          <w:szCs w:val="28"/>
          <w:shd w:val="clear" w:color="auto" w:fill="FFFFFF"/>
          <w:rtl/>
        </w:rPr>
        <w:t>ו</w:t>
      </w:r>
      <w:r w:rsidRPr="00907FF2">
        <w:rPr>
          <w:rFonts w:ascii="Arial" w:hAnsi="Arial" w:cs="FrankRuehl" w:hint="cs"/>
          <w:noProof w:val="0"/>
          <w:color w:val="000000"/>
          <w:sz w:val="21"/>
          <w:szCs w:val="28"/>
          <w:shd w:val="clear" w:color="auto" w:fill="FFFFFF"/>
          <w:rtl/>
        </w:rPr>
        <w:t>"</w:t>
      </w:r>
      <w:r w:rsidRPr="00644FE2">
        <w:rPr>
          <w:rFonts w:ascii="Arial" w:hAnsi="Arial" w:cs="Miriam" w:hint="cs"/>
          <w:noProof w:val="0"/>
          <w:color w:val="000000"/>
          <w:sz w:val="21"/>
          <w:shd w:val="clear" w:color="auto" w:fill="FFFFFF"/>
          <w:rtl/>
        </w:rPr>
        <w:t>א</w:t>
      </w:r>
      <w:r w:rsidRPr="00644FE2">
        <w:rPr>
          <w:rFonts w:ascii="Arial" w:hAnsi="Arial" w:cs="Miriam"/>
          <w:color w:val="000000"/>
          <w:sz w:val="21"/>
          <w:shd w:val="clear" w:color="auto" w:fill="FFFFFF"/>
          <w:rtl/>
        </w:rPr>
        <w:t>ין צוואה נעשית אלא על ידי המצווה עצמו</w:t>
      </w:r>
      <w:r w:rsidR="00644FE2">
        <w:rPr>
          <w:rFonts w:ascii="Arial" w:hAnsi="Arial" w:cs="FrankRuehl" w:hint="cs"/>
          <w:color w:val="000000"/>
          <w:sz w:val="21"/>
          <w:szCs w:val="28"/>
          <w:shd w:val="clear" w:color="auto" w:fill="FFFFFF"/>
          <w:rtl/>
        </w:rPr>
        <w:t>"</w:t>
      </w:r>
      <w:r w:rsidRPr="00907FF2">
        <w:rPr>
          <w:rFonts w:ascii="Arial" w:hAnsi="Arial" w:cs="FrankRuehl" w:hint="cs"/>
          <w:color w:val="000000"/>
          <w:sz w:val="21"/>
          <w:szCs w:val="28"/>
          <w:shd w:val="clear" w:color="auto" w:fill="FFFFFF"/>
          <w:rtl/>
        </w:rPr>
        <w:t xml:space="preserve">. </w:t>
      </w:r>
      <w:r w:rsidRPr="00907FF2">
        <w:rPr>
          <w:rFonts w:ascii="David" w:hAnsi="David" w:cs="FrankRuehl"/>
          <w:color w:val="000000"/>
          <w:szCs w:val="28"/>
          <w:shd w:val="clear" w:color="auto" w:fill="FFFFFF"/>
          <w:rtl/>
        </w:rPr>
        <w:t>ו</w:t>
      </w:r>
      <w:r w:rsidRPr="00907FF2">
        <w:rPr>
          <w:rFonts w:ascii="David" w:hAnsi="David" w:cs="FrankRuehl" w:hint="cs"/>
          <w:color w:val="000000"/>
          <w:szCs w:val="28"/>
          <w:shd w:val="clear" w:color="auto" w:fill="FFFFFF"/>
          <w:rtl/>
        </w:rPr>
        <w:t>-</w:t>
      </w:r>
      <w:r w:rsidRPr="00907FF2">
        <w:rPr>
          <w:rFonts w:ascii="David" w:hAnsi="David" w:cs="FrankRuehl"/>
          <w:color w:val="000000"/>
          <w:szCs w:val="28"/>
          <w:shd w:val="clear" w:color="auto" w:fill="FFFFFF"/>
          <w:rtl/>
        </w:rPr>
        <w:t>"</w:t>
      </w:r>
      <w:r w:rsidRPr="00644FE2">
        <w:rPr>
          <w:rFonts w:ascii="Arial" w:hAnsi="Arial" w:cs="Miriam"/>
          <w:color w:val="000000"/>
          <w:sz w:val="21"/>
          <w:shd w:val="clear" w:color="auto" w:fill="FFFFFF"/>
          <w:rtl/>
        </w:rPr>
        <w:t>הוראת צוואה התולה תקפה ברצונו של אדם שאינו המצווה – בטלה</w:t>
      </w:r>
      <w:r w:rsidRPr="00907FF2">
        <w:rPr>
          <w:rFonts w:ascii="David" w:hAnsi="David" w:cs="FrankRuehl"/>
          <w:color w:val="000000"/>
          <w:szCs w:val="28"/>
          <w:shd w:val="clear" w:color="auto" w:fill="FFFFFF"/>
          <w:rtl/>
        </w:rPr>
        <w:t xml:space="preserve">". ראו </w:t>
      </w:r>
      <w:r w:rsidR="00644FE2">
        <w:rPr>
          <w:rFonts w:ascii="David" w:hAnsi="David" w:cs="FrankRuehl"/>
          <w:color w:val="000000"/>
          <w:szCs w:val="28"/>
          <w:shd w:val="clear" w:color="auto" w:fill="FFFFFF"/>
          <w:rtl/>
        </w:rPr>
        <w:t>סעיף 28 לחוק הירושה התשכ"ה-1965</w:t>
      </w:r>
      <w:r w:rsidRPr="00907FF2">
        <w:rPr>
          <w:rFonts w:ascii="Arial" w:hAnsi="Arial" w:cs="FrankRuehl" w:hint="cs"/>
          <w:color w:val="000000"/>
          <w:sz w:val="21"/>
          <w:szCs w:val="28"/>
          <w:shd w:val="clear" w:color="auto" w:fill="FFFFFF"/>
          <w:rtl/>
        </w:rPr>
        <w:t xml:space="preserve"> </w:t>
      </w:r>
      <w:r w:rsidR="004A72A2" w:rsidRPr="00907FF2">
        <w:rPr>
          <w:rFonts w:ascii="Arial" w:hAnsi="Arial" w:cs="FrankRuehl" w:hint="cs"/>
          <w:noProof w:val="0"/>
          <w:szCs w:val="28"/>
          <w:rtl/>
        </w:rPr>
        <w:t>(</w:t>
      </w:r>
      <w:r w:rsidRPr="00907FF2">
        <w:rPr>
          <w:rFonts w:ascii="Arial" w:hAnsi="Arial" w:cs="FrankRuehl" w:hint="cs"/>
          <w:noProof w:val="0"/>
          <w:szCs w:val="28"/>
          <w:rtl/>
        </w:rPr>
        <w:t xml:space="preserve">השווה סעיף </w:t>
      </w:r>
      <w:r w:rsidR="004A72A2" w:rsidRPr="00907FF2">
        <w:rPr>
          <w:rFonts w:ascii="Arial" w:hAnsi="Arial" w:cs="FrankRuehl" w:hint="cs"/>
          <w:noProof w:val="0"/>
          <w:szCs w:val="28"/>
          <w:rtl/>
        </w:rPr>
        <w:t>29 לחוק הירושה התשכ"ה-1965 המסמיך צד ג' לבחור זוכה מתוך קבוצה מוגדרת).</w:t>
      </w:r>
    </w:p>
    <w:p w:rsidR="00905B95" w:rsidRPr="00907FF2" w:rsidRDefault="00905B95" w:rsidP="00085A2A">
      <w:pPr>
        <w:spacing w:line="360" w:lineRule="auto"/>
        <w:ind w:left="720" w:hanging="720"/>
        <w:jc w:val="both"/>
        <w:rPr>
          <w:rFonts w:ascii="Arial" w:hAnsi="Arial" w:cs="FrankRuehl"/>
          <w:noProof w:val="0"/>
          <w:szCs w:val="28"/>
          <w:rtl/>
        </w:rPr>
      </w:pPr>
    </w:p>
    <w:p w:rsidR="00BC1FA8" w:rsidRPr="00907FF2" w:rsidRDefault="00A7196A" w:rsidP="006B5A61">
      <w:pPr>
        <w:spacing w:line="360" w:lineRule="auto"/>
        <w:ind w:left="720"/>
        <w:jc w:val="both"/>
        <w:rPr>
          <w:rFonts w:ascii="Arial" w:hAnsi="Arial" w:cs="FrankRuehl"/>
          <w:noProof w:val="0"/>
          <w:szCs w:val="28"/>
          <w:rtl/>
        </w:rPr>
      </w:pPr>
      <w:r w:rsidRPr="00907FF2">
        <w:rPr>
          <w:rFonts w:ascii="Arial" w:hAnsi="Arial" w:cs="FrankRuehl" w:hint="cs"/>
          <w:b/>
          <w:bCs/>
          <w:noProof w:val="0"/>
          <w:szCs w:val="28"/>
          <w:rtl/>
        </w:rPr>
        <w:t xml:space="preserve">נאמר כי אין לחלק את </w:t>
      </w:r>
      <w:proofErr w:type="spellStart"/>
      <w:r w:rsidRPr="00907FF2">
        <w:rPr>
          <w:rFonts w:ascii="Arial" w:hAnsi="Arial" w:cs="FrankRuehl" w:hint="cs"/>
          <w:b/>
          <w:bCs/>
          <w:noProof w:val="0"/>
          <w:szCs w:val="28"/>
          <w:rtl/>
        </w:rPr>
        <w:t>ה</w:t>
      </w:r>
      <w:r w:rsidR="00907FF2">
        <w:rPr>
          <w:rFonts w:ascii="Arial" w:hAnsi="Arial" w:cs="FrankRuehl" w:hint="cs"/>
          <w:b/>
          <w:bCs/>
          <w:noProof w:val="0"/>
          <w:szCs w:val="28"/>
          <w:rtl/>
        </w:rPr>
        <w:t>עִזבון</w:t>
      </w:r>
      <w:proofErr w:type="spellEnd"/>
      <w:r w:rsidRPr="00907FF2">
        <w:rPr>
          <w:rFonts w:ascii="Arial" w:hAnsi="Arial" w:cs="FrankRuehl" w:hint="cs"/>
          <w:b/>
          <w:bCs/>
          <w:noProof w:val="0"/>
          <w:szCs w:val="28"/>
          <w:rtl/>
        </w:rPr>
        <w:t xml:space="preserve"> על פי מה שהמוריש "</w:t>
      </w:r>
      <w:r w:rsidRPr="00644FE2">
        <w:rPr>
          <w:rFonts w:ascii="Arial" w:hAnsi="Arial" w:cs="Miriam" w:hint="cs"/>
          <w:b/>
          <w:bCs/>
          <w:noProof w:val="0"/>
          <w:rtl/>
        </w:rPr>
        <w:t>היה אומר ולא אמר</w:t>
      </w:r>
      <w:r w:rsidRPr="00907FF2">
        <w:rPr>
          <w:rFonts w:ascii="Arial" w:hAnsi="Arial" w:cs="FrankRuehl" w:hint="cs"/>
          <w:b/>
          <w:bCs/>
          <w:noProof w:val="0"/>
          <w:szCs w:val="28"/>
          <w:rtl/>
        </w:rPr>
        <w:t>" אלא על פי מה שאמר. ייתכן ואמירתו תפורש על פי אומד דעתו</w:t>
      </w:r>
      <w:r w:rsidR="004840F6" w:rsidRPr="00907FF2">
        <w:rPr>
          <w:rFonts w:ascii="Arial" w:hAnsi="Arial" w:cs="FrankRuehl" w:hint="cs"/>
          <w:b/>
          <w:bCs/>
          <w:noProof w:val="0"/>
          <w:szCs w:val="28"/>
          <w:rtl/>
        </w:rPr>
        <w:t>, א</w:t>
      </w:r>
      <w:r w:rsidRPr="00907FF2">
        <w:rPr>
          <w:rFonts w:ascii="Arial" w:hAnsi="Arial" w:cs="FrankRuehl" w:hint="cs"/>
          <w:b/>
          <w:bCs/>
          <w:noProof w:val="0"/>
          <w:szCs w:val="28"/>
          <w:rtl/>
        </w:rPr>
        <w:t>לא שאם לא אמר</w:t>
      </w:r>
      <w:r w:rsidR="004840F6" w:rsidRPr="00907FF2">
        <w:rPr>
          <w:rFonts w:ascii="Arial" w:hAnsi="Arial" w:cs="FrankRuehl" w:hint="cs"/>
          <w:b/>
          <w:bCs/>
          <w:noProof w:val="0"/>
          <w:szCs w:val="28"/>
          <w:rtl/>
        </w:rPr>
        <w:t>,</w:t>
      </w:r>
      <w:r w:rsidRPr="00907FF2">
        <w:rPr>
          <w:rFonts w:ascii="Arial" w:hAnsi="Arial" w:cs="FrankRuehl" w:hint="cs"/>
          <w:b/>
          <w:bCs/>
          <w:noProof w:val="0"/>
          <w:szCs w:val="28"/>
          <w:rtl/>
        </w:rPr>
        <w:t xml:space="preserve"> לא ניתן לקבוע הוראת הורשה על סמך פרשנות כזו או אחרת</w:t>
      </w:r>
      <w:r w:rsidRPr="00907FF2">
        <w:rPr>
          <w:rFonts w:ascii="Arial" w:hAnsi="Arial" w:cs="FrankRuehl" w:hint="cs"/>
          <w:noProof w:val="0"/>
          <w:szCs w:val="28"/>
          <w:rtl/>
        </w:rPr>
        <w:t xml:space="preserve">. ראו ע"א 102/80 </w:t>
      </w:r>
      <w:proofErr w:type="spellStart"/>
      <w:r w:rsidR="00BC1FA8" w:rsidRPr="00907FF2">
        <w:rPr>
          <w:rFonts w:ascii="Arial" w:hAnsi="Arial" w:cs="FrankRuehl"/>
          <w:b/>
          <w:bCs/>
          <w:noProof w:val="0"/>
          <w:szCs w:val="28"/>
          <w:rtl/>
        </w:rPr>
        <w:t>פרוכטנבוים</w:t>
      </w:r>
      <w:proofErr w:type="spellEnd"/>
      <w:r w:rsidR="00BC1FA8" w:rsidRPr="00907FF2">
        <w:rPr>
          <w:rFonts w:ascii="Arial" w:hAnsi="Arial" w:cs="FrankRuehl"/>
          <w:b/>
          <w:bCs/>
          <w:noProof w:val="0"/>
          <w:szCs w:val="28"/>
          <w:rtl/>
        </w:rPr>
        <w:t xml:space="preserve"> ו</w:t>
      </w:r>
      <w:r w:rsidRPr="00907FF2">
        <w:rPr>
          <w:rFonts w:ascii="Arial" w:hAnsi="Arial" w:cs="FrankRuehl"/>
          <w:b/>
          <w:bCs/>
          <w:noProof w:val="0"/>
          <w:szCs w:val="28"/>
          <w:rtl/>
        </w:rPr>
        <w:t>אח' נ' מגן דוד אדום בישראל ואח'</w:t>
      </w:r>
      <w:r w:rsidRPr="00907FF2">
        <w:rPr>
          <w:rFonts w:ascii="Arial" w:hAnsi="Arial" w:cs="FrankRuehl" w:hint="cs"/>
          <w:noProof w:val="0"/>
          <w:szCs w:val="28"/>
          <w:rtl/>
        </w:rPr>
        <w:t xml:space="preserve">, </w:t>
      </w:r>
      <w:proofErr w:type="spellStart"/>
      <w:r w:rsidRPr="00907FF2">
        <w:rPr>
          <w:rFonts w:ascii="Arial" w:hAnsi="Arial" w:cs="FrankRuehl" w:hint="cs"/>
          <w:noProof w:val="0"/>
          <w:szCs w:val="28"/>
          <w:rtl/>
        </w:rPr>
        <w:t>פד"י</w:t>
      </w:r>
      <w:proofErr w:type="spellEnd"/>
      <w:r w:rsidRPr="00907FF2">
        <w:rPr>
          <w:rFonts w:ascii="Arial" w:hAnsi="Arial" w:cs="FrankRuehl" w:hint="cs"/>
          <w:noProof w:val="0"/>
          <w:szCs w:val="28"/>
          <w:rtl/>
        </w:rPr>
        <w:t xml:space="preserve"> לו (4) 739,</w:t>
      </w:r>
      <w:r w:rsidR="00BC1FA8" w:rsidRPr="00907FF2">
        <w:rPr>
          <w:rFonts w:ascii="Arial" w:hAnsi="Arial" w:cs="FrankRuehl"/>
          <w:noProof w:val="0"/>
          <w:szCs w:val="28"/>
          <w:rtl/>
        </w:rPr>
        <w:t> 751</w:t>
      </w:r>
      <w:r w:rsidRPr="00907FF2">
        <w:rPr>
          <w:rFonts w:ascii="Arial" w:hAnsi="Arial" w:cs="FrankRuehl" w:hint="cs"/>
          <w:noProof w:val="0"/>
          <w:szCs w:val="28"/>
          <w:rtl/>
        </w:rPr>
        <w:t>.</w:t>
      </w:r>
    </w:p>
    <w:p w:rsidR="000B3264" w:rsidRPr="00907FF2" w:rsidRDefault="000B3264" w:rsidP="000B3264">
      <w:pPr>
        <w:spacing w:line="360" w:lineRule="auto"/>
        <w:jc w:val="both"/>
        <w:rPr>
          <w:rFonts w:ascii="Arial" w:hAnsi="Arial" w:cs="FrankRuehl"/>
          <w:b/>
          <w:bCs/>
          <w:noProof w:val="0"/>
          <w:szCs w:val="28"/>
          <w:rtl/>
        </w:rPr>
      </w:pPr>
    </w:p>
    <w:p w:rsidR="0056790B" w:rsidRPr="00907FF2" w:rsidRDefault="0056790B" w:rsidP="0056790B">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בהמשך לכך, נפסק בע"א 7210/96 </w:t>
      </w:r>
      <w:r w:rsidR="00907FF2">
        <w:rPr>
          <w:rFonts w:ascii="Arial" w:hAnsi="Arial" w:cs="FrankRuehl" w:hint="cs"/>
          <w:b/>
          <w:bCs/>
          <w:noProof w:val="0"/>
          <w:szCs w:val="28"/>
          <w:rtl/>
        </w:rPr>
        <w:t>עִזבון</w:t>
      </w:r>
      <w:r w:rsidRPr="00907FF2">
        <w:rPr>
          <w:rFonts w:ascii="Arial" w:hAnsi="Arial" w:cs="FrankRuehl" w:hint="cs"/>
          <w:b/>
          <w:bCs/>
          <w:noProof w:val="0"/>
          <w:szCs w:val="28"/>
          <w:rtl/>
        </w:rPr>
        <w:t xml:space="preserve"> המנוח משה גרינברג ז"ל ואח' נ' מ.ג. גרינברג, </w:t>
      </w:r>
      <w:proofErr w:type="spellStart"/>
      <w:r w:rsidRPr="00907FF2">
        <w:rPr>
          <w:rFonts w:ascii="Arial" w:hAnsi="Arial" w:cs="FrankRuehl" w:hint="cs"/>
          <w:noProof w:val="0"/>
          <w:szCs w:val="28"/>
          <w:rtl/>
        </w:rPr>
        <w:t>פד"י</w:t>
      </w:r>
      <w:proofErr w:type="spellEnd"/>
      <w:r w:rsidRPr="00907FF2">
        <w:rPr>
          <w:rFonts w:ascii="Arial" w:hAnsi="Arial" w:cs="FrankRuehl" w:hint="cs"/>
          <w:noProof w:val="0"/>
          <w:szCs w:val="28"/>
          <w:rtl/>
        </w:rPr>
        <w:t xml:space="preserve"> נב(4) 49, 57 כי אין זה בסמכות בית המשפט לקבוע קביעה שיפוטית בדבר זהות היורש, על דרך פרשנות. </w:t>
      </w:r>
    </w:p>
    <w:p w:rsidR="0056790B" w:rsidRPr="00907FF2" w:rsidRDefault="0056790B" w:rsidP="0056790B">
      <w:pPr>
        <w:spacing w:line="360" w:lineRule="auto"/>
        <w:ind w:left="720"/>
        <w:jc w:val="both"/>
        <w:rPr>
          <w:rFonts w:ascii="Arial" w:hAnsi="Arial" w:cs="FrankRuehl"/>
          <w:noProof w:val="0"/>
          <w:szCs w:val="28"/>
          <w:rtl/>
        </w:rPr>
      </w:pPr>
    </w:p>
    <w:p w:rsidR="001A6E18" w:rsidRPr="00907FF2" w:rsidRDefault="000B3264" w:rsidP="007A5D2E">
      <w:pPr>
        <w:spacing w:line="360" w:lineRule="auto"/>
        <w:ind w:left="720" w:hanging="720"/>
        <w:jc w:val="both"/>
        <w:rPr>
          <w:rFonts w:ascii="Arial" w:hAnsi="Arial" w:cs="FrankRuehl"/>
          <w:b/>
          <w:bCs/>
          <w:noProof w:val="0"/>
          <w:szCs w:val="28"/>
          <w:rtl/>
        </w:rPr>
      </w:pPr>
      <w:r w:rsidRPr="00907FF2">
        <w:rPr>
          <w:rFonts w:ascii="Arial" w:hAnsi="Arial" w:cs="FrankRuehl" w:hint="cs"/>
          <w:noProof w:val="0"/>
          <w:szCs w:val="28"/>
          <w:rtl/>
        </w:rPr>
        <w:t>2</w:t>
      </w:r>
      <w:r w:rsidR="007A5D2E" w:rsidRPr="00907FF2">
        <w:rPr>
          <w:rFonts w:ascii="Arial" w:hAnsi="Arial" w:cs="FrankRuehl" w:hint="cs"/>
          <w:noProof w:val="0"/>
          <w:szCs w:val="28"/>
          <w:rtl/>
        </w:rPr>
        <w:t>5</w:t>
      </w:r>
      <w:r w:rsidRPr="00907FF2">
        <w:rPr>
          <w:rFonts w:ascii="Arial" w:hAnsi="Arial" w:cs="FrankRuehl" w:hint="cs"/>
          <w:noProof w:val="0"/>
          <w:szCs w:val="28"/>
          <w:rtl/>
        </w:rPr>
        <w:t>.</w:t>
      </w:r>
      <w:r w:rsidRPr="00907FF2">
        <w:rPr>
          <w:rFonts w:ascii="Arial" w:hAnsi="Arial" w:cs="FrankRuehl" w:hint="cs"/>
          <w:noProof w:val="0"/>
          <w:szCs w:val="28"/>
          <w:rtl/>
        </w:rPr>
        <w:tab/>
        <w:t xml:space="preserve">בענייננו </w:t>
      </w:r>
      <w:r w:rsidR="007A5D2E" w:rsidRPr="00907FF2">
        <w:rPr>
          <w:rFonts w:ascii="Arial" w:hAnsi="Arial" w:cs="FrankRuehl" w:hint="cs"/>
          <w:noProof w:val="0"/>
          <w:szCs w:val="28"/>
          <w:rtl/>
        </w:rPr>
        <w:t xml:space="preserve">טוען התובע כי יש לפרש צוואת המנוח המאוחרת, </w:t>
      </w:r>
      <w:r w:rsidRPr="00907FF2">
        <w:rPr>
          <w:rFonts w:ascii="Arial" w:hAnsi="Arial" w:cs="FrankRuehl" w:hint="cs"/>
          <w:noProof w:val="0"/>
          <w:szCs w:val="28"/>
          <w:rtl/>
        </w:rPr>
        <w:t>כך ש</w:t>
      </w:r>
      <w:r w:rsidR="001A6E18" w:rsidRPr="00907FF2">
        <w:rPr>
          <w:rFonts w:ascii="Arial" w:hAnsi="Arial" w:cs="FrankRuehl" w:hint="cs"/>
          <w:noProof w:val="0"/>
          <w:szCs w:val="28"/>
          <w:rtl/>
        </w:rPr>
        <w:t xml:space="preserve">יקבע </w:t>
      </w:r>
      <w:r w:rsidR="007A5D2E" w:rsidRPr="00907FF2">
        <w:rPr>
          <w:rFonts w:ascii="Arial" w:hAnsi="Arial" w:cs="FrankRuehl" w:hint="cs"/>
          <w:noProof w:val="0"/>
          <w:szCs w:val="28"/>
          <w:rtl/>
        </w:rPr>
        <w:t xml:space="preserve">כי </w:t>
      </w:r>
      <w:r w:rsidR="001A6E18" w:rsidRPr="00907FF2">
        <w:rPr>
          <w:rFonts w:ascii="Arial" w:hAnsi="Arial" w:cs="FrankRuehl" w:hint="cs"/>
          <w:noProof w:val="0"/>
          <w:szCs w:val="28"/>
          <w:rtl/>
        </w:rPr>
        <w:t xml:space="preserve">לא ביטלה את הצוואה המוקדמת אלא </w:t>
      </w:r>
      <w:r w:rsidR="007A5D2E" w:rsidRPr="00907FF2">
        <w:rPr>
          <w:rFonts w:ascii="Arial" w:hAnsi="Arial" w:cs="FrankRuehl" w:hint="cs"/>
          <w:noProof w:val="0"/>
          <w:szCs w:val="28"/>
          <w:rtl/>
        </w:rPr>
        <w:t xml:space="preserve">הוראותיה משלימות אותה. </w:t>
      </w:r>
      <w:r w:rsidR="007A5D2E" w:rsidRPr="00907FF2">
        <w:rPr>
          <w:rFonts w:ascii="Arial" w:hAnsi="Arial" w:cs="FrankRuehl" w:hint="cs"/>
          <w:b/>
          <w:bCs/>
          <w:noProof w:val="0"/>
          <w:szCs w:val="28"/>
          <w:rtl/>
        </w:rPr>
        <w:t xml:space="preserve">אם </w:t>
      </w:r>
      <w:r w:rsidR="001A6E18" w:rsidRPr="00907FF2">
        <w:rPr>
          <w:rFonts w:ascii="Arial" w:hAnsi="Arial" w:cs="FrankRuehl" w:hint="cs"/>
          <w:b/>
          <w:bCs/>
          <w:noProof w:val="0"/>
          <w:szCs w:val="28"/>
          <w:rtl/>
        </w:rPr>
        <w:t xml:space="preserve">תתקבל פרשנות זו יקבע מעמדו של התובע כיורש אחר יורש. </w:t>
      </w:r>
    </w:p>
    <w:p w:rsidR="00281919" w:rsidRPr="00907FF2" w:rsidRDefault="00281919" w:rsidP="007A5D2E">
      <w:pPr>
        <w:spacing w:line="360" w:lineRule="auto"/>
        <w:ind w:left="720" w:hanging="720"/>
        <w:jc w:val="both"/>
        <w:rPr>
          <w:rFonts w:ascii="Arial" w:hAnsi="Arial" w:cs="FrankRuehl"/>
          <w:b/>
          <w:bCs/>
          <w:noProof w:val="0"/>
          <w:szCs w:val="28"/>
          <w:rtl/>
        </w:rPr>
      </w:pPr>
    </w:p>
    <w:p w:rsidR="001A6E18" w:rsidRPr="00907FF2" w:rsidRDefault="007A5D2E" w:rsidP="007A5D2E">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26.</w:t>
      </w:r>
      <w:r w:rsidRPr="00907FF2">
        <w:rPr>
          <w:rFonts w:ascii="Arial" w:hAnsi="Arial" w:cs="FrankRuehl" w:hint="cs"/>
          <w:noProof w:val="0"/>
          <w:szCs w:val="28"/>
          <w:rtl/>
        </w:rPr>
        <w:tab/>
      </w:r>
      <w:r w:rsidR="001A6E18" w:rsidRPr="00907FF2">
        <w:rPr>
          <w:rFonts w:ascii="Arial" w:hAnsi="Arial" w:cs="FrankRuehl" w:hint="cs"/>
          <w:noProof w:val="0"/>
          <w:szCs w:val="28"/>
          <w:rtl/>
        </w:rPr>
        <w:t xml:space="preserve">איני </w:t>
      </w:r>
      <w:r w:rsidR="0054516E" w:rsidRPr="00907FF2">
        <w:rPr>
          <w:rFonts w:ascii="Arial" w:hAnsi="Arial" w:cs="FrankRuehl" w:hint="cs"/>
          <w:noProof w:val="0"/>
          <w:szCs w:val="28"/>
          <w:rtl/>
        </w:rPr>
        <w:t xml:space="preserve">מקבלת </w:t>
      </w:r>
      <w:r w:rsidR="006A3730">
        <w:rPr>
          <w:rFonts w:ascii="Arial" w:hAnsi="Arial" w:cs="FrankRuehl" w:hint="cs"/>
          <w:noProof w:val="0"/>
          <w:szCs w:val="28"/>
          <w:rtl/>
        </w:rPr>
        <w:t>טענות התובע.</w:t>
      </w:r>
    </w:p>
    <w:p w:rsidR="007A5D2E" w:rsidRPr="00907FF2" w:rsidRDefault="007A5D2E" w:rsidP="007A5D2E">
      <w:pPr>
        <w:spacing w:line="360" w:lineRule="auto"/>
        <w:ind w:left="720" w:hanging="720"/>
        <w:jc w:val="both"/>
        <w:rPr>
          <w:rFonts w:ascii="Arial" w:hAnsi="Arial" w:cs="FrankRuehl"/>
          <w:noProof w:val="0"/>
          <w:szCs w:val="28"/>
          <w:rtl/>
        </w:rPr>
      </w:pPr>
    </w:p>
    <w:p w:rsidR="00D36F99" w:rsidRPr="00907FF2" w:rsidRDefault="007A5D2E" w:rsidP="0035460F">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27.</w:t>
      </w:r>
      <w:r w:rsidRPr="00907FF2">
        <w:rPr>
          <w:rFonts w:ascii="Arial" w:hAnsi="Arial" w:cs="FrankRuehl" w:hint="cs"/>
          <w:noProof w:val="0"/>
          <w:szCs w:val="28"/>
          <w:rtl/>
        </w:rPr>
        <w:tab/>
      </w:r>
      <w:r w:rsidR="00077AB3" w:rsidRPr="00907FF2">
        <w:rPr>
          <w:rFonts w:ascii="Arial" w:hAnsi="Arial" w:cs="FrankRuehl" w:hint="cs"/>
          <w:noProof w:val="0"/>
          <w:szCs w:val="28"/>
          <w:rtl/>
        </w:rPr>
        <w:t>סעיף 36 לחוק הירושה, התשכ"ה-1</w:t>
      </w:r>
      <w:r w:rsidR="00E907BB" w:rsidRPr="00907FF2">
        <w:rPr>
          <w:rFonts w:ascii="Arial" w:hAnsi="Arial" w:cs="FrankRuehl" w:hint="cs"/>
          <w:noProof w:val="0"/>
          <w:szCs w:val="28"/>
          <w:rtl/>
        </w:rPr>
        <w:t>965 קובע את הדרכים לביטול צוואה</w:t>
      </w:r>
      <w:r w:rsidR="00781F5B" w:rsidRPr="00907FF2">
        <w:rPr>
          <w:rFonts w:ascii="Arial" w:hAnsi="Arial" w:cs="FrankRuehl" w:hint="cs"/>
          <w:noProof w:val="0"/>
          <w:szCs w:val="28"/>
          <w:rtl/>
        </w:rPr>
        <w:t>.</w:t>
      </w:r>
      <w:r w:rsidR="00E907BB" w:rsidRPr="00907FF2">
        <w:rPr>
          <w:rFonts w:ascii="Arial" w:hAnsi="Arial" w:cs="FrankRuehl" w:hint="cs"/>
          <w:noProof w:val="0"/>
          <w:szCs w:val="28"/>
          <w:rtl/>
        </w:rPr>
        <w:t xml:space="preserve"> וזו לשו</w:t>
      </w:r>
      <w:r w:rsidR="00D36F99" w:rsidRPr="00907FF2">
        <w:rPr>
          <w:rFonts w:ascii="Arial" w:hAnsi="Arial" w:cs="FrankRuehl" w:hint="cs"/>
          <w:noProof w:val="0"/>
          <w:szCs w:val="28"/>
          <w:rtl/>
        </w:rPr>
        <w:t>ן ההוראה בסעיף 36 לחוק הירושה, התשכ"ה-1965:</w:t>
      </w:r>
    </w:p>
    <w:p w:rsidR="0035460F" w:rsidRPr="00907FF2" w:rsidRDefault="0035460F" w:rsidP="00781F5B">
      <w:pPr>
        <w:spacing w:line="360" w:lineRule="auto"/>
        <w:ind w:left="720" w:hanging="720"/>
        <w:jc w:val="both"/>
        <w:rPr>
          <w:rFonts w:ascii="Arial" w:hAnsi="Arial" w:cs="FrankRuehl"/>
          <w:noProof w:val="0"/>
          <w:szCs w:val="28"/>
          <w:rtl/>
        </w:rPr>
      </w:pPr>
    </w:p>
    <w:p w:rsidR="00E907BB" w:rsidRPr="00644FE2" w:rsidRDefault="00644FE2" w:rsidP="00E907BB">
      <w:pPr>
        <w:ind w:left="1417" w:right="1134"/>
        <w:jc w:val="both"/>
        <w:rPr>
          <w:rFonts w:ascii="Miriam" w:hAnsi="Miriam" w:cs="Miriam"/>
          <w:noProof w:val="0"/>
          <w:sz w:val="22"/>
          <w:rtl/>
        </w:rPr>
      </w:pPr>
      <w:r>
        <w:rPr>
          <w:rFonts w:ascii="Miriam" w:hAnsi="Miriam" w:cs="Miriam" w:hint="cs"/>
          <w:noProof w:val="0"/>
          <w:sz w:val="22"/>
          <w:rtl/>
        </w:rPr>
        <w:t>"</w:t>
      </w:r>
      <w:r w:rsidR="00E907BB" w:rsidRPr="00644FE2">
        <w:rPr>
          <w:rFonts w:ascii="Miriam" w:hAnsi="Miriam" w:cs="Miriam"/>
          <w:noProof w:val="0"/>
          <w:sz w:val="22"/>
          <w:rtl/>
        </w:rPr>
        <w:t>(א)</w:t>
      </w:r>
      <w:r w:rsidR="00077AB3" w:rsidRPr="00644FE2">
        <w:rPr>
          <w:rFonts w:ascii="Miriam" w:hAnsi="Miriam" w:cs="Miriam"/>
          <w:noProof w:val="0"/>
          <w:sz w:val="22"/>
          <w:rtl/>
        </w:rPr>
        <w:t>המצווה רשאי לבטל צוואתו, אם על ידי ביטול במפורש באחת הצורות לעשיית צוואה, ואם על ידי השמדת הצוואה; השמיד המצווה את הצוואה, חזקה עליו שהתכוון בכך לבטלה</w:t>
      </w:r>
      <w:r w:rsidR="00077AB3" w:rsidRPr="00644FE2">
        <w:rPr>
          <w:rFonts w:ascii="Miriam" w:hAnsi="Miriam" w:cs="Miriam"/>
          <w:noProof w:val="0"/>
          <w:sz w:val="22"/>
        </w:rPr>
        <w:t>.</w:t>
      </w:r>
    </w:p>
    <w:p w:rsidR="00781F5B" w:rsidRPr="00644FE2" w:rsidRDefault="00781F5B" w:rsidP="00E907BB">
      <w:pPr>
        <w:ind w:left="1417" w:right="1134"/>
        <w:jc w:val="both"/>
        <w:rPr>
          <w:rFonts w:ascii="Miriam" w:hAnsi="Miriam" w:cs="Miriam"/>
          <w:noProof w:val="0"/>
          <w:sz w:val="22"/>
          <w:rtl/>
        </w:rPr>
      </w:pPr>
    </w:p>
    <w:p w:rsidR="00077AB3" w:rsidRPr="00644FE2" w:rsidRDefault="00E907BB" w:rsidP="00E907BB">
      <w:pPr>
        <w:ind w:left="1417" w:right="1134"/>
        <w:jc w:val="both"/>
        <w:rPr>
          <w:rFonts w:ascii="Miriam" w:hAnsi="Miriam" w:cs="Miriam"/>
          <w:noProof w:val="0"/>
          <w:sz w:val="22"/>
          <w:rtl/>
        </w:rPr>
      </w:pPr>
      <w:r w:rsidRPr="00644FE2">
        <w:rPr>
          <w:rFonts w:ascii="Miriam" w:hAnsi="Miriam" w:cs="Miriam"/>
          <w:noProof w:val="0"/>
          <w:sz w:val="22"/>
          <w:rtl/>
        </w:rPr>
        <w:t xml:space="preserve">(ב) </w:t>
      </w:r>
      <w:r w:rsidR="00077AB3" w:rsidRPr="00644FE2">
        <w:rPr>
          <w:rFonts w:ascii="Miriam" w:hAnsi="Miriam" w:cs="Miriam"/>
          <w:noProof w:val="0"/>
          <w:sz w:val="22"/>
          <w:rtl/>
        </w:rPr>
        <w:t>צוואה חדשה, אף אם אין בה ביטול מפורש של צוואה קודמת, רואים אותה כמבטלת את הקודמת במידה שהוראות הצוואה החדשה סותרות את הוראות הצוואה הקודמת, זולת אם אין בצוואה החדשה אלא הוספה על האמור בצוואה הקודמת</w:t>
      </w:r>
      <w:r w:rsidR="00644FE2">
        <w:rPr>
          <w:rFonts w:ascii="Miriam" w:hAnsi="Miriam" w:cs="Miriam" w:hint="cs"/>
          <w:noProof w:val="0"/>
          <w:sz w:val="22"/>
          <w:rtl/>
        </w:rPr>
        <w:t>".</w:t>
      </w:r>
    </w:p>
    <w:p w:rsidR="00E907BB" w:rsidRPr="00907FF2" w:rsidRDefault="00E907BB" w:rsidP="00E907BB">
      <w:pPr>
        <w:ind w:left="720"/>
        <w:jc w:val="both"/>
        <w:rPr>
          <w:rFonts w:ascii="Arial" w:hAnsi="Arial" w:cs="FrankRuehl"/>
          <w:noProof w:val="0"/>
          <w:szCs w:val="28"/>
        </w:rPr>
      </w:pPr>
    </w:p>
    <w:p w:rsidR="0035460F" w:rsidRPr="00907FF2" w:rsidRDefault="00781F5B" w:rsidP="0035460F">
      <w:pPr>
        <w:spacing w:line="360" w:lineRule="auto"/>
        <w:ind w:left="720" w:hanging="720"/>
        <w:jc w:val="both"/>
        <w:rPr>
          <w:rFonts w:ascii="David" w:hAnsi="David" w:cs="FrankRuehl"/>
          <w:b/>
          <w:bCs/>
          <w:color w:val="000000"/>
          <w:szCs w:val="28"/>
          <w:rtl/>
        </w:rPr>
      </w:pPr>
      <w:r w:rsidRPr="00907FF2">
        <w:rPr>
          <w:rFonts w:ascii="David" w:hAnsi="David" w:cs="FrankRuehl"/>
          <w:noProof w:val="0"/>
          <w:szCs w:val="28"/>
          <w:rtl/>
        </w:rPr>
        <w:t>28.</w:t>
      </w:r>
      <w:r w:rsidRPr="00907FF2">
        <w:rPr>
          <w:rFonts w:ascii="David" w:hAnsi="David" w:cs="FrankRuehl"/>
          <w:noProof w:val="0"/>
          <w:szCs w:val="28"/>
          <w:rtl/>
        </w:rPr>
        <w:tab/>
        <w:t xml:space="preserve"> </w:t>
      </w:r>
      <w:r w:rsidR="0035460F" w:rsidRPr="00907FF2">
        <w:rPr>
          <w:rFonts w:ascii="David" w:hAnsi="David" w:cs="FrankRuehl"/>
          <w:color w:val="000000"/>
          <w:szCs w:val="28"/>
          <w:rtl/>
        </w:rPr>
        <w:t>הי</w:t>
      </w:r>
      <w:r w:rsidR="00644FE2">
        <w:rPr>
          <w:rFonts w:ascii="David" w:hAnsi="David" w:cs="FrankRuehl" w:hint="cs"/>
          <w:color w:val="000000"/>
          <w:szCs w:val="28"/>
          <w:rtl/>
        </w:rPr>
        <w:t>ְ</w:t>
      </w:r>
      <w:r w:rsidR="0035460F" w:rsidRPr="00907FF2">
        <w:rPr>
          <w:rFonts w:ascii="David" w:hAnsi="David" w:cs="FrankRuehl"/>
          <w:color w:val="000000"/>
          <w:szCs w:val="28"/>
          <w:rtl/>
        </w:rPr>
        <w:t xml:space="preserve">ינו, צוואה </w:t>
      </w:r>
      <w:r w:rsidR="0035460F" w:rsidRPr="00907FF2">
        <w:rPr>
          <w:rFonts w:ascii="David" w:hAnsi="David" w:cs="FrankRuehl"/>
          <w:szCs w:val="28"/>
          <w:rtl/>
        </w:rPr>
        <w:t>ניתנת לביטול על ידי ביטול מפורש שיעשה באחת מארבעת הצורות לעריכת צוואה או על ידי השמדתה או על ידי עריכת צוואה הסותרת הוראות צוואה מוקדמת. ראו דנ"א 7818/00 </w:t>
      </w:r>
      <w:r w:rsidR="0035460F" w:rsidRPr="00907FF2">
        <w:rPr>
          <w:rFonts w:ascii="David" w:hAnsi="David" w:cs="FrankRuehl"/>
          <w:b/>
          <w:bCs/>
          <w:szCs w:val="28"/>
          <w:rtl/>
        </w:rPr>
        <w:t>יוסף אהרן נ' אמנון אהרוני</w:t>
      </w:r>
      <w:r w:rsidR="0035460F" w:rsidRPr="00907FF2">
        <w:rPr>
          <w:rFonts w:ascii="David" w:hAnsi="David" w:cs="FrankRuehl"/>
          <w:szCs w:val="28"/>
          <w:rtl/>
        </w:rPr>
        <w:t> מיום 22.03.2005 עמוד 661, וגם ההפניה שם לדברי השופט ברק בבע"א 719/97  </w:t>
      </w:r>
      <w:r w:rsidR="0035460F" w:rsidRPr="00907FF2">
        <w:rPr>
          <w:rFonts w:ascii="David" w:hAnsi="David" w:cs="FrankRuehl"/>
          <w:b/>
          <w:bCs/>
          <w:szCs w:val="28"/>
          <w:rtl/>
        </w:rPr>
        <w:t>אהרן נ' אהרוני</w:t>
      </w:r>
      <w:r w:rsidR="0035460F" w:rsidRPr="00907FF2">
        <w:rPr>
          <w:rFonts w:ascii="David" w:hAnsi="David" w:cs="FrankRuehl"/>
          <w:szCs w:val="28"/>
          <w:rtl/>
        </w:rPr>
        <w:t>, פ"ד נד(3) 469</w:t>
      </w:r>
      <w:r w:rsidR="0035460F" w:rsidRPr="00907FF2">
        <w:rPr>
          <w:rFonts w:ascii="David" w:hAnsi="David" w:cs="FrankRuehl" w:hint="cs"/>
          <w:szCs w:val="28"/>
          <w:rtl/>
        </w:rPr>
        <w:t xml:space="preserve"> וגם ת"ע 65125-06-15 </w:t>
      </w:r>
      <w:r w:rsidR="0035460F" w:rsidRPr="00907FF2">
        <w:rPr>
          <w:rFonts w:ascii="David" w:hAnsi="David" w:cs="FrankRuehl" w:hint="cs"/>
          <w:b/>
          <w:bCs/>
          <w:szCs w:val="28"/>
          <w:rtl/>
        </w:rPr>
        <w:t xml:space="preserve">עמותת נחלת יצחק נ' ז"כ ואח', </w:t>
      </w:r>
      <w:r w:rsidR="0035460F" w:rsidRPr="00907FF2">
        <w:rPr>
          <w:rFonts w:ascii="David" w:hAnsi="David" w:cs="FrankRuehl" w:hint="cs"/>
          <w:color w:val="000000"/>
          <w:szCs w:val="28"/>
          <w:rtl/>
        </w:rPr>
        <w:t>סעיפים 39-40 לפסק דיני מיום 2.6.2022.</w:t>
      </w:r>
    </w:p>
    <w:p w:rsidR="0035460F" w:rsidRPr="00907FF2" w:rsidRDefault="0035460F" w:rsidP="0035460F">
      <w:pPr>
        <w:spacing w:line="360" w:lineRule="auto"/>
        <w:ind w:left="720" w:hanging="720"/>
        <w:jc w:val="both"/>
        <w:rPr>
          <w:rFonts w:ascii="David" w:hAnsi="David" w:cs="FrankRuehl"/>
          <w:color w:val="000000"/>
          <w:szCs w:val="28"/>
          <w:rtl/>
        </w:rPr>
      </w:pPr>
    </w:p>
    <w:p w:rsidR="0035460F" w:rsidRDefault="0035460F" w:rsidP="0035460F">
      <w:pPr>
        <w:spacing w:line="360" w:lineRule="auto"/>
        <w:ind w:left="720" w:hanging="720"/>
        <w:jc w:val="both"/>
        <w:rPr>
          <w:rFonts w:ascii="David" w:hAnsi="David" w:cs="FrankRuehl"/>
          <w:color w:val="000000"/>
          <w:szCs w:val="28"/>
          <w:rtl/>
        </w:rPr>
      </w:pPr>
      <w:r w:rsidRPr="00907FF2">
        <w:rPr>
          <w:rFonts w:ascii="David" w:hAnsi="David" w:cs="FrankRuehl"/>
          <w:color w:val="000000"/>
          <w:szCs w:val="28"/>
          <w:rtl/>
        </w:rPr>
        <w:t>29.</w:t>
      </w:r>
      <w:r w:rsidRPr="00907FF2">
        <w:rPr>
          <w:rFonts w:ascii="David" w:hAnsi="David" w:cs="FrankRuehl"/>
          <w:color w:val="000000"/>
          <w:szCs w:val="28"/>
          <w:rtl/>
        </w:rPr>
        <w:tab/>
      </w:r>
      <w:r w:rsidRPr="00907FF2">
        <w:rPr>
          <w:rFonts w:ascii="David" w:hAnsi="David" w:cs="FrankRuehl"/>
          <w:noProof w:val="0"/>
          <w:szCs w:val="28"/>
          <w:rtl/>
        </w:rPr>
        <w:t xml:space="preserve">הרלוונטי לעניינו הוא </w:t>
      </w:r>
      <w:proofErr w:type="spellStart"/>
      <w:r w:rsidRPr="00907FF2">
        <w:rPr>
          <w:rFonts w:ascii="David" w:hAnsi="David" w:cs="FrankRuehl"/>
          <w:noProof w:val="0"/>
          <w:szCs w:val="28"/>
          <w:rtl/>
        </w:rPr>
        <w:t>ס"ק</w:t>
      </w:r>
      <w:proofErr w:type="spellEnd"/>
      <w:r w:rsidRPr="00907FF2">
        <w:rPr>
          <w:rFonts w:ascii="David" w:hAnsi="David" w:cs="FrankRuehl"/>
          <w:noProof w:val="0"/>
          <w:szCs w:val="28"/>
          <w:rtl/>
        </w:rPr>
        <w:t xml:space="preserve"> (ב) ולפיו, </w:t>
      </w:r>
      <w:r w:rsidRPr="00907FF2">
        <w:rPr>
          <w:rFonts w:ascii="David" w:hAnsi="David" w:cs="FrankRuehl"/>
          <w:b/>
          <w:bCs/>
          <w:noProof w:val="0"/>
          <w:szCs w:val="28"/>
          <w:rtl/>
        </w:rPr>
        <w:t>הצוואה המאוחרת מבטלת את הצוואה המוקדמת גם אם אין בה ביטול מפורש, בכל הנוגע להוראות הצואה המאוח</w:t>
      </w:r>
      <w:r w:rsidRPr="00907FF2">
        <w:rPr>
          <w:rFonts w:ascii="David" w:hAnsi="David" w:cs="FrankRuehl" w:hint="cs"/>
          <w:b/>
          <w:bCs/>
          <w:noProof w:val="0"/>
          <w:szCs w:val="28"/>
          <w:rtl/>
        </w:rPr>
        <w:t>ר</w:t>
      </w:r>
      <w:r w:rsidRPr="00907FF2">
        <w:rPr>
          <w:rFonts w:ascii="David" w:hAnsi="David" w:cs="FrankRuehl"/>
          <w:b/>
          <w:bCs/>
          <w:noProof w:val="0"/>
          <w:szCs w:val="28"/>
          <w:rtl/>
        </w:rPr>
        <w:t>ת הסותרות את הוראות הצוואה המוקדמת</w:t>
      </w:r>
      <w:r w:rsidRPr="00907FF2">
        <w:rPr>
          <w:rFonts w:ascii="David" w:hAnsi="David" w:cs="FrankRuehl"/>
          <w:noProof w:val="0"/>
          <w:szCs w:val="28"/>
          <w:rtl/>
        </w:rPr>
        <w:t>.</w:t>
      </w:r>
    </w:p>
    <w:p w:rsidR="006A3730" w:rsidRPr="00907FF2" w:rsidRDefault="006A3730" w:rsidP="0035460F">
      <w:pPr>
        <w:spacing w:line="360" w:lineRule="auto"/>
        <w:ind w:left="720" w:hanging="720"/>
        <w:jc w:val="both"/>
        <w:rPr>
          <w:rFonts w:ascii="David" w:hAnsi="David" w:cs="FrankRuehl"/>
          <w:color w:val="000000"/>
          <w:szCs w:val="28"/>
          <w:rtl/>
        </w:rPr>
      </w:pPr>
    </w:p>
    <w:p w:rsidR="0035460F" w:rsidRPr="00907FF2" w:rsidRDefault="0035460F" w:rsidP="0097372F">
      <w:pPr>
        <w:spacing w:line="360" w:lineRule="auto"/>
        <w:ind w:left="720" w:hanging="720"/>
        <w:jc w:val="both"/>
        <w:rPr>
          <w:rFonts w:ascii="David" w:hAnsi="David" w:cs="FrankRuehl"/>
          <w:szCs w:val="28"/>
          <w:rtl/>
        </w:rPr>
      </w:pPr>
      <w:r w:rsidRPr="00907FF2">
        <w:rPr>
          <w:rFonts w:ascii="David" w:hAnsi="David" w:cs="FrankRuehl" w:hint="cs"/>
          <w:color w:val="000000"/>
          <w:szCs w:val="28"/>
          <w:rtl/>
        </w:rPr>
        <w:t xml:space="preserve">30. </w:t>
      </w:r>
      <w:r w:rsidRPr="00907FF2">
        <w:rPr>
          <w:rFonts w:ascii="David" w:hAnsi="David" w:cs="FrankRuehl"/>
          <w:color w:val="000000"/>
          <w:szCs w:val="28"/>
          <w:rtl/>
        </w:rPr>
        <w:tab/>
      </w:r>
      <w:r w:rsidR="0097372F" w:rsidRPr="00907FF2">
        <w:rPr>
          <w:rFonts w:ascii="David" w:hAnsi="David" w:cs="FrankRuehl" w:hint="cs"/>
          <w:color w:val="000000"/>
          <w:szCs w:val="28"/>
          <w:rtl/>
        </w:rPr>
        <w:t xml:space="preserve">נוכח החזקה שבסעיף 36(ב) לחוק הירושה, התשכ"ה-1965, </w:t>
      </w:r>
      <w:r w:rsidRPr="00907FF2">
        <w:rPr>
          <w:rFonts w:ascii="David" w:hAnsi="David" w:cs="FrankRuehl" w:hint="cs"/>
          <w:color w:val="000000"/>
          <w:szCs w:val="28"/>
          <w:rtl/>
        </w:rPr>
        <w:t xml:space="preserve">הנטל להוכיח כי הצוואה המאוחרת </w:t>
      </w:r>
      <w:r w:rsidRPr="00907FF2">
        <w:rPr>
          <w:rFonts w:ascii="David" w:hAnsi="David" w:cs="FrankRuehl" w:hint="cs"/>
          <w:szCs w:val="28"/>
          <w:rtl/>
        </w:rPr>
        <w:t xml:space="preserve">לא ביטלה את הצוואה המוקדמת בזמן </w:t>
      </w:r>
      <w:r w:rsidR="00FF40BB" w:rsidRPr="00907FF2">
        <w:rPr>
          <w:rFonts w:ascii="David" w:hAnsi="David" w:cs="FrankRuehl" w:hint="cs"/>
          <w:szCs w:val="28"/>
          <w:rtl/>
        </w:rPr>
        <w:t xml:space="preserve">וכי הוראותיה אינן </w:t>
      </w:r>
      <w:r w:rsidR="006B5A61" w:rsidRPr="00907FF2">
        <w:rPr>
          <w:rFonts w:ascii="David" w:hAnsi="David" w:cs="FrankRuehl" w:hint="cs"/>
          <w:szCs w:val="28"/>
          <w:rtl/>
        </w:rPr>
        <w:t xml:space="preserve">סותרות </w:t>
      </w:r>
      <w:r w:rsidR="0097372F" w:rsidRPr="00907FF2">
        <w:rPr>
          <w:rFonts w:ascii="David" w:hAnsi="David" w:cs="FrankRuehl" w:hint="cs"/>
          <w:szCs w:val="28"/>
          <w:rtl/>
        </w:rPr>
        <w:t>את הורא</w:t>
      </w:r>
      <w:r w:rsidR="006B5A61" w:rsidRPr="00907FF2">
        <w:rPr>
          <w:rFonts w:ascii="David" w:hAnsi="David" w:cs="FrankRuehl" w:hint="cs"/>
          <w:szCs w:val="28"/>
          <w:rtl/>
        </w:rPr>
        <w:t>ו</w:t>
      </w:r>
      <w:r w:rsidR="0097372F" w:rsidRPr="00907FF2">
        <w:rPr>
          <w:rFonts w:ascii="David" w:hAnsi="David" w:cs="FrankRuehl" w:hint="cs"/>
          <w:szCs w:val="28"/>
          <w:rtl/>
        </w:rPr>
        <w:t xml:space="preserve">ת הצוואה המוקדמת בזמן וחלה סייפת הוראה, </w:t>
      </w:r>
      <w:r w:rsidRPr="00907FF2">
        <w:rPr>
          <w:rFonts w:ascii="David" w:hAnsi="David" w:cs="FrankRuehl" w:hint="cs"/>
          <w:szCs w:val="28"/>
          <w:rtl/>
        </w:rPr>
        <w:t xml:space="preserve">הוא על כתפי הטוען לכך. </w:t>
      </w:r>
    </w:p>
    <w:p w:rsidR="0097372F" w:rsidRPr="00907FF2" w:rsidRDefault="0097372F" w:rsidP="0097372F">
      <w:pPr>
        <w:spacing w:line="360" w:lineRule="auto"/>
        <w:ind w:left="720" w:hanging="720"/>
        <w:jc w:val="both"/>
        <w:rPr>
          <w:rFonts w:ascii="David" w:hAnsi="David" w:cs="FrankRuehl"/>
          <w:szCs w:val="28"/>
          <w:rtl/>
        </w:rPr>
      </w:pPr>
    </w:p>
    <w:p w:rsidR="0097372F" w:rsidRDefault="0097372F" w:rsidP="0097372F">
      <w:pPr>
        <w:spacing w:line="360" w:lineRule="auto"/>
        <w:ind w:left="720" w:hanging="720"/>
        <w:jc w:val="both"/>
        <w:rPr>
          <w:rFonts w:ascii="David" w:hAnsi="David" w:cs="FrankRuehl"/>
          <w:szCs w:val="28"/>
          <w:rtl/>
        </w:rPr>
      </w:pPr>
      <w:r w:rsidRPr="00907FF2">
        <w:rPr>
          <w:rFonts w:ascii="David" w:hAnsi="David" w:cs="FrankRuehl" w:hint="cs"/>
          <w:szCs w:val="28"/>
          <w:rtl/>
        </w:rPr>
        <w:t>31.</w:t>
      </w:r>
      <w:r w:rsidRPr="00907FF2">
        <w:rPr>
          <w:rFonts w:ascii="David" w:hAnsi="David" w:cs="FrankRuehl" w:hint="cs"/>
          <w:szCs w:val="28"/>
          <w:rtl/>
        </w:rPr>
        <w:tab/>
        <w:t>בנטל זה לא עמד התובע.</w:t>
      </w:r>
    </w:p>
    <w:p w:rsidR="0097372F" w:rsidRPr="00907FF2" w:rsidRDefault="0097372F" w:rsidP="003B0815">
      <w:pPr>
        <w:spacing w:line="360" w:lineRule="auto"/>
        <w:ind w:left="720" w:hanging="720"/>
        <w:jc w:val="both"/>
        <w:rPr>
          <w:rFonts w:ascii="Arial" w:hAnsi="Arial" w:cs="FrankRuehl"/>
          <w:b/>
          <w:bCs/>
          <w:noProof w:val="0"/>
          <w:szCs w:val="28"/>
          <w:rtl/>
        </w:rPr>
      </w:pPr>
      <w:r w:rsidRPr="00907FF2">
        <w:rPr>
          <w:rFonts w:ascii="Arial" w:hAnsi="Arial" w:cs="FrankRuehl" w:hint="cs"/>
          <w:noProof w:val="0"/>
          <w:szCs w:val="28"/>
          <w:rtl/>
        </w:rPr>
        <w:tab/>
      </w:r>
      <w:r w:rsidRPr="00907FF2">
        <w:rPr>
          <w:rFonts w:ascii="Arial" w:hAnsi="Arial" w:cs="FrankRuehl" w:hint="cs"/>
          <w:b/>
          <w:bCs/>
          <w:noProof w:val="0"/>
          <w:szCs w:val="28"/>
          <w:rtl/>
        </w:rPr>
        <w:t xml:space="preserve">בראש ובראשונה אפנה לכך כי לשון הצוואות כשלעצמה, </w:t>
      </w:r>
      <w:r w:rsidR="00A44EDB" w:rsidRPr="00907FF2">
        <w:rPr>
          <w:rFonts w:ascii="Arial" w:hAnsi="Arial" w:cs="FrankRuehl" w:hint="cs"/>
          <w:b/>
          <w:bCs/>
          <w:noProof w:val="0"/>
          <w:szCs w:val="28"/>
          <w:rtl/>
        </w:rPr>
        <w:t xml:space="preserve">סותרת את טענת התובע </w:t>
      </w:r>
      <w:r w:rsidR="00A44EDB" w:rsidRPr="00907FF2">
        <w:rPr>
          <w:rFonts w:ascii="Arial" w:hAnsi="Arial" w:cs="FrankRuehl"/>
          <w:b/>
          <w:bCs/>
          <w:noProof w:val="0"/>
          <w:szCs w:val="28"/>
          <w:rtl/>
        </w:rPr>
        <w:t>–</w:t>
      </w:r>
      <w:r w:rsidR="00A44EDB" w:rsidRPr="00907FF2">
        <w:rPr>
          <w:rFonts w:ascii="Arial" w:hAnsi="Arial" w:cs="FrankRuehl" w:hint="cs"/>
          <w:b/>
          <w:bCs/>
          <w:noProof w:val="0"/>
          <w:szCs w:val="28"/>
          <w:rtl/>
        </w:rPr>
        <w:t xml:space="preserve"> המדובר בהוראה הנוגעת להיקף הנכסים עליהם חלה הצוואה: </w:t>
      </w:r>
    </w:p>
    <w:p w:rsidR="00113D17" w:rsidRPr="00907FF2" w:rsidRDefault="00113D17" w:rsidP="003B0815">
      <w:pPr>
        <w:spacing w:line="360" w:lineRule="auto"/>
        <w:ind w:left="720" w:hanging="720"/>
        <w:jc w:val="both"/>
        <w:rPr>
          <w:rFonts w:ascii="Arial" w:hAnsi="Arial" w:cs="FrankRuehl"/>
          <w:b/>
          <w:bCs/>
          <w:noProof w:val="0"/>
          <w:szCs w:val="28"/>
          <w:rtl/>
        </w:rPr>
      </w:pPr>
    </w:p>
    <w:p w:rsidR="00113D17" w:rsidRPr="00907FF2" w:rsidRDefault="0097372F" w:rsidP="006A3730">
      <w:pPr>
        <w:spacing w:line="360" w:lineRule="auto"/>
        <w:ind w:left="720" w:hanging="720"/>
        <w:jc w:val="both"/>
        <w:rPr>
          <w:rFonts w:ascii="David" w:hAnsi="David" w:cs="FrankRuehl"/>
          <w:noProof w:val="0"/>
          <w:szCs w:val="28"/>
          <w:rtl/>
        </w:rPr>
      </w:pPr>
      <w:r w:rsidRPr="00907FF2">
        <w:rPr>
          <w:rFonts w:ascii="Arial" w:hAnsi="Arial" w:cs="FrankRuehl"/>
          <w:b/>
          <w:bCs/>
          <w:noProof w:val="0"/>
          <w:szCs w:val="28"/>
          <w:rtl/>
        </w:rPr>
        <w:tab/>
      </w:r>
      <w:r w:rsidRPr="00907FF2">
        <w:rPr>
          <w:rFonts w:ascii="Arial" w:hAnsi="Arial" w:cs="FrankRuehl" w:hint="cs"/>
          <w:noProof w:val="0"/>
          <w:szCs w:val="28"/>
          <w:rtl/>
        </w:rPr>
        <w:t>בצו</w:t>
      </w:r>
      <w:r w:rsidR="00A44EDB" w:rsidRPr="00907FF2">
        <w:rPr>
          <w:rFonts w:ascii="Arial" w:hAnsi="Arial" w:cs="FrankRuehl" w:hint="cs"/>
          <w:noProof w:val="0"/>
          <w:szCs w:val="28"/>
          <w:rtl/>
        </w:rPr>
        <w:t>ו</w:t>
      </w:r>
      <w:r w:rsidRPr="00907FF2">
        <w:rPr>
          <w:rFonts w:ascii="Arial" w:hAnsi="Arial" w:cs="FrankRuehl" w:hint="cs"/>
          <w:noProof w:val="0"/>
          <w:szCs w:val="28"/>
          <w:rtl/>
        </w:rPr>
        <w:t>אה המוקדמת הורה המנוח</w:t>
      </w:r>
      <w:r w:rsidR="00A44EDB" w:rsidRPr="00907FF2">
        <w:rPr>
          <w:rFonts w:ascii="Arial" w:hAnsi="Arial" w:cs="FrankRuehl" w:hint="cs"/>
          <w:noProof w:val="0"/>
          <w:szCs w:val="28"/>
          <w:rtl/>
        </w:rPr>
        <w:t>:</w:t>
      </w:r>
      <w:r w:rsidRPr="00907FF2">
        <w:rPr>
          <w:rFonts w:ascii="Arial" w:hAnsi="Arial" w:cs="FrankRuehl" w:hint="cs"/>
          <w:noProof w:val="0"/>
          <w:szCs w:val="28"/>
          <w:rtl/>
        </w:rPr>
        <w:t xml:space="preserve"> </w:t>
      </w:r>
      <w:r w:rsidRPr="00907FF2">
        <w:rPr>
          <w:rFonts w:ascii="Miriam" w:hAnsi="Miriam" w:cs="FrankRuehl"/>
          <w:noProof w:val="0"/>
          <w:sz w:val="22"/>
          <w:szCs w:val="28"/>
          <w:rtl/>
        </w:rPr>
        <w:t>"</w:t>
      </w:r>
      <w:r w:rsidRPr="00644FE2">
        <w:rPr>
          <w:rFonts w:ascii="Miriam" w:hAnsi="Miriam" w:cs="Miriam"/>
          <w:noProof w:val="0"/>
          <w:sz w:val="22"/>
          <w:rtl/>
        </w:rPr>
        <w:t xml:space="preserve">הנני מצווה שכל עזבוני, לאחר </w:t>
      </w:r>
      <w:r w:rsidR="00A44EDB" w:rsidRPr="00644FE2">
        <w:rPr>
          <w:rFonts w:ascii="Miriam" w:hAnsi="Miriam" w:cs="Miriam"/>
          <w:noProof w:val="0"/>
          <w:sz w:val="22"/>
          <w:rtl/>
        </w:rPr>
        <w:t xml:space="preserve">מותי, </w:t>
      </w:r>
      <w:proofErr w:type="spellStart"/>
      <w:r w:rsidR="00A44EDB" w:rsidRPr="00644FE2">
        <w:rPr>
          <w:rFonts w:ascii="Miriam" w:hAnsi="Miriam" w:cs="Miriam"/>
          <w:noProof w:val="0"/>
          <w:sz w:val="22"/>
          <w:rtl/>
        </w:rPr>
        <w:t>ינתן</w:t>
      </w:r>
      <w:proofErr w:type="spellEnd"/>
      <w:r w:rsidR="00A44EDB" w:rsidRPr="00644FE2">
        <w:rPr>
          <w:rFonts w:ascii="Miriam" w:hAnsi="Miriam" w:cs="Miriam"/>
          <w:noProof w:val="0"/>
          <w:sz w:val="22"/>
          <w:rtl/>
        </w:rPr>
        <w:t xml:space="preserve"> לאשתי....</w:t>
      </w:r>
      <w:r w:rsidR="00113D17" w:rsidRPr="00644FE2">
        <w:rPr>
          <w:rFonts w:ascii="Miriam" w:hAnsi="Miriam" w:cs="Miriam" w:hint="cs"/>
          <w:noProof w:val="0"/>
          <w:sz w:val="22"/>
          <w:rtl/>
        </w:rPr>
        <w:t xml:space="preserve">צוואה זו חלה על דירתי </w:t>
      </w:r>
      <w:r w:rsidR="006A3730">
        <w:rPr>
          <w:rFonts w:ascii="Miriam" w:hAnsi="Miriam" w:cs="Miriam" w:hint="cs"/>
          <w:noProof w:val="0"/>
          <w:sz w:val="22"/>
          <w:rtl/>
        </w:rPr>
        <w:t xml:space="preserve"> בעיר ח'</w:t>
      </w:r>
      <w:r w:rsidR="00113D17" w:rsidRPr="00644FE2">
        <w:rPr>
          <w:rFonts w:ascii="Miriam" w:hAnsi="Miriam" w:cs="Miriam" w:hint="cs"/>
          <w:noProof w:val="0"/>
          <w:sz w:val="22"/>
          <w:rtl/>
        </w:rPr>
        <w:t xml:space="preserve">, על תכולתה, ועל כל זכויותיי ונכסיי הניידים </w:t>
      </w:r>
      <w:proofErr w:type="spellStart"/>
      <w:r w:rsidR="00113D17" w:rsidRPr="00644FE2">
        <w:rPr>
          <w:rFonts w:ascii="Miriam" w:hAnsi="Miriam" w:cs="Miriam" w:hint="cs"/>
          <w:noProof w:val="0"/>
          <w:sz w:val="22"/>
          <w:rtl/>
        </w:rPr>
        <w:t>וה</w:t>
      </w:r>
      <w:proofErr w:type="spellEnd"/>
      <w:r w:rsidR="00113D17" w:rsidRPr="00644FE2">
        <w:rPr>
          <w:rFonts w:ascii="Miriam" w:hAnsi="Miriam" w:cs="Miriam" w:hint="cs"/>
          <w:noProof w:val="0"/>
          <w:sz w:val="22"/>
          <w:rtl/>
        </w:rPr>
        <w:t>-דלא ניידים, בכל מקום ומכל סוג</w:t>
      </w:r>
      <w:r w:rsidR="00113D17" w:rsidRPr="00907FF2">
        <w:rPr>
          <w:rFonts w:ascii="Miriam" w:hAnsi="Miriam" w:cs="FrankRuehl" w:hint="cs"/>
          <w:noProof w:val="0"/>
          <w:sz w:val="22"/>
          <w:szCs w:val="28"/>
          <w:rtl/>
        </w:rPr>
        <w:t xml:space="preserve">". </w:t>
      </w:r>
    </w:p>
    <w:p w:rsidR="00CB2595" w:rsidRPr="00907FF2" w:rsidRDefault="00CB2595" w:rsidP="00113D17">
      <w:pPr>
        <w:spacing w:line="360" w:lineRule="auto"/>
        <w:ind w:left="720" w:hanging="720"/>
        <w:jc w:val="both"/>
        <w:rPr>
          <w:rFonts w:ascii="David" w:hAnsi="David" w:cs="FrankRuehl"/>
          <w:noProof w:val="0"/>
          <w:szCs w:val="28"/>
          <w:rtl/>
        </w:rPr>
      </w:pPr>
    </w:p>
    <w:p w:rsidR="00A44EDB" w:rsidRPr="00907FF2" w:rsidRDefault="00A44EDB" w:rsidP="00113D17">
      <w:pPr>
        <w:spacing w:line="360" w:lineRule="auto"/>
        <w:ind w:left="720" w:hanging="720"/>
        <w:jc w:val="both"/>
        <w:rPr>
          <w:rFonts w:ascii="Miriam" w:hAnsi="Miriam" w:cs="FrankRuehl"/>
          <w:noProof w:val="0"/>
          <w:sz w:val="22"/>
          <w:szCs w:val="28"/>
          <w:rtl/>
        </w:rPr>
      </w:pPr>
      <w:r w:rsidRPr="00907FF2">
        <w:rPr>
          <w:rFonts w:ascii="David" w:hAnsi="David" w:cs="FrankRuehl"/>
          <w:noProof w:val="0"/>
          <w:szCs w:val="28"/>
          <w:rtl/>
        </w:rPr>
        <w:tab/>
        <w:t xml:space="preserve">בצוואה המאוחרת הורה המנוח: </w:t>
      </w:r>
      <w:r w:rsidR="00644FE2">
        <w:rPr>
          <w:rFonts w:ascii="Miriam" w:hAnsi="Miriam" w:cs="FrankRuehl"/>
          <w:noProof w:val="0"/>
          <w:sz w:val="22"/>
          <w:szCs w:val="28"/>
          <w:rtl/>
        </w:rPr>
        <w:t>"</w:t>
      </w:r>
      <w:r w:rsidRPr="00644FE2">
        <w:rPr>
          <w:rFonts w:ascii="Miriam" w:hAnsi="Miriam" w:cs="Miriam"/>
          <w:noProof w:val="0"/>
          <w:sz w:val="22"/>
          <w:rtl/>
        </w:rPr>
        <w:t xml:space="preserve">הנני מצווה כי יינתנו מלוא הכספים הנמצאים בבנק </w:t>
      </w:r>
      <w:r w:rsidR="003A1660">
        <w:rPr>
          <w:rFonts w:ascii="Miriam" w:hAnsi="Miriam" w:cs="Miriam"/>
          <w:noProof w:val="0"/>
          <w:sz w:val="22"/>
          <w:rtl/>
        </w:rPr>
        <w:t>----</w:t>
      </w:r>
      <w:r w:rsidRPr="00644FE2">
        <w:rPr>
          <w:rFonts w:ascii="Miriam" w:hAnsi="Miriam" w:cs="Miriam"/>
          <w:noProof w:val="0"/>
          <w:sz w:val="22"/>
          <w:rtl/>
        </w:rPr>
        <w:t xml:space="preserve"> הראשון לישראל, בע"מ, סניף מרכז הכרמל לאשתי....כמו כן הנני מצווה כי תינתן מלוא תכולת הבית אשר מתגורר אנוכי בו, הנמצא...לאשתי</w:t>
      </w:r>
      <w:r w:rsidR="00644FE2">
        <w:rPr>
          <w:rFonts w:ascii="Miriam" w:hAnsi="Miriam" w:cs="FrankRuehl"/>
          <w:noProof w:val="0"/>
          <w:sz w:val="22"/>
          <w:szCs w:val="28"/>
          <w:rtl/>
        </w:rPr>
        <w:t>"</w:t>
      </w:r>
      <w:r w:rsidR="00644FE2">
        <w:rPr>
          <w:rFonts w:ascii="Miriam" w:hAnsi="Miriam" w:cs="FrankRuehl" w:hint="cs"/>
          <w:noProof w:val="0"/>
          <w:sz w:val="22"/>
          <w:szCs w:val="28"/>
          <w:rtl/>
        </w:rPr>
        <w:t>.</w:t>
      </w:r>
    </w:p>
    <w:p w:rsidR="00113D17" w:rsidRPr="00907FF2" w:rsidRDefault="00113D17" w:rsidP="00113D17">
      <w:pPr>
        <w:spacing w:line="360" w:lineRule="auto"/>
        <w:ind w:left="720" w:hanging="720"/>
        <w:jc w:val="both"/>
        <w:rPr>
          <w:rFonts w:ascii="Miriam" w:hAnsi="Miriam" w:cs="FrankRuehl"/>
          <w:noProof w:val="0"/>
          <w:sz w:val="22"/>
          <w:szCs w:val="28"/>
          <w:rtl/>
        </w:rPr>
      </w:pPr>
    </w:p>
    <w:p w:rsidR="00A44EDB" w:rsidRPr="00907FF2" w:rsidRDefault="003B0815" w:rsidP="003B0815">
      <w:pPr>
        <w:spacing w:line="360" w:lineRule="auto"/>
        <w:jc w:val="both"/>
        <w:rPr>
          <w:rFonts w:ascii="Arial" w:hAnsi="Arial" w:cs="FrankRuehl"/>
          <w:b/>
          <w:bCs/>
          <w:noProof w:val="0"/>
          <w:szCs w:val="28"/>
          <w:u w:val="single"/>
          <w:rtl/>
        </w:rPr>
      </w:pPr>
      <w:r w:rsidRPr="00907FF2">
        <w:rPr>
          <w:rFonts w:ascii="Arial" w:hAnsi="Arial" w:cs="FrankRuehl" w:hint="cs"/>
          <w:noProof w:val="0"/>
          <w:szCs w:val="28"/>
          <w:rtl/>
        </w:rPr>
        <w:t>31.</w:t>
      </w:r>
      <w:r w:rsidRPr="00907FF2">
        <w:rPr>
          <w:rFonts w:ascii="Arial" w:hAnsi="Arial" w:cs="FrankRuehl" w:hint="cs"/>
          <w:noProof w:val="0"/>
          <w:szCs w:val="28"/>
          <w:rtl/>
        </w:rPr>
        <w:tab/>
      </w:r>
      <w:r w:rsidR="00A44EDB" w:rsidRPr="00907FF2">
        <w:rPr>
          <w:rFonts w:ascii="Arial" w:hAnsi="Arial" w:cs="FrankRuehl" w:hint="cs"/>
          <w:b/>
          <w:bCs/>
          <w:noProof w:val="0"/>
          <w:szCs w:val="28"/>
          <w:rtl/>
        </w:rPr>
        <w:t>הי</w:t>
      </w:r>
      <w:r w:rsidR="00644FE2">
        <w:rPr>
          <w:rFonts w:ascii="Arial" w:hAnsi="Arial" w:cs="FrankRuehl" w:hint="cs"/>
          <w:b/>
          <w:bCs/>
          <w:noProof w:val="0"/>
          <w:szCs w:val="28"/>
          <w:rtl/>
        </w:rPr>
        <w:t>ְ</w:t>
      </w:r>
      <w:r w:rsidR="00A44EDB" w:rsidRPr="00907FF2">
        <w:rPr>
          <w:rFonts w:ascii="Arial" w:hAnsi="Arial" w:cs="FrankRuehl" w:hint="cs"/>
          <w:b/>
          <w:bCs/>
          <w:noProof w:val="0"/>
          <w:szCs w:val="28"/>
          <w:rtl/>
        </w:rPr>
        <w:t xml:space="preserve">ינו, </w:t>
      </w:r>
      <w:r w:rsidR="001A6E18" w:rsidRPr="00907FF2">
        <w:rPr>
          <w:rFonts w:ascii="Arial" w:hAnsi="Arial" w:cs="FrankRuehl" w:hint="cs"/>
          <w:b/>
          <w:bCs/>
          <w:noProof w:val="0"/>
          <w:szCs w:val="28"/>
          <w:rtl/>
        </w:rPr>
        <w:t>ה</w:t>
      </w:r>
      <w:r w:rsidR="00A44EDB" w:rsidRPr="00907FF2">
        <w:rPr>
          <w:rFonts w:ascii="Arial" w:hAnsi="Arial" w:cs="FrankRuehl" w:hint="cs"/>
          <w:b/>
          <w:bCs/>
          <w:noProof w:val="0"/>
          <w:szCs w:val="28"/>
          <w:rtl/>
        </w:rPr>
        <w:t>וראת ה</w:t>
      </w:r>
      <w:r w:rsidR="001A6E18" w:rsidRPr="00907FF2">
        <w:rPr>
          <w:rFonts w:ascii="Arial" w:hAnsi="Arial" w:cs="FrankRuehl" w:hint="cs"/>
          <w:b/>
          <w:bCs/>
          <w:noProof w:val="0"/>
          <w:szCs w:val="28"/>
          <w:rtl/>
        </w:rPr>
        <w:t xml:space="preserve">צוואה המוקדמת חלה </w:t>
      </w:r>
      <w:r w:rsidR="001A6E18" w:rsidRPr="00907FF2">
        <w:rPr>
          <w:rFonts w:ascii="Arial" w:hAnsi="Arial" w:cs="FrankRuehl" w:hint="cs"/>
          <w:b/>
          <w:bCs/>
          <w:noProof w:val="0"/>
          <w:szCs w:val="28"/>
          <w:u w:val="single"/>
          <w:rtl/>
        </w:rPr>
        <w:t xml:space="preserve">על כל נכסי </w:t>
      </w:r>
      <w:r w:rsidR="00907FF2">
        <w:rPr>
          <w:rFonts w:ascii="Arial" w:hAnsi="Arial" w:cs="FrankRuehl" w:hint="cs"/>
          <w:b/>
          <w:bCs/>
          <w:noProof w:val="0"/>
          <w:szCs w:val="28"/>
          <w:u w:val="single"/>
          <w:rtl/>
        </w:rPr>
        <w:t>עִזבון</w:t>
      </w:r>
      <w:r w:rsidR="00A44EDB" w:rsidRPr="00907FF2">
        <w:rPr>
          <w:rFonts w:ascii="Arial" w:hAnsi="Arial" w:cs="FrankRuehl" w:hint="cs"/>
          <w:b/>
          <w:bCs/>
          <w:noProof w:val="0"/>
          <w:szCs w:val="28"/>
          <w:u w:val="single"/>
          <w:rtl/>
        </w:rPr>
        <w:t xml:space="preserve"> </w:t>
      </w:r>
      <w:r w:rsidR="001A6E18" w:rsidRPr="00907FF2">
        <w:rPr>
          <w:rFonts w:ascii="Arial" w:hAnsi="Arial" w:cs="FrankRuehl" w:hint="cs"/>
          <w:b/>
          <w:bCs/>
          <w:noProof w:val="0"/>
          <w:szCs w:val="28"/>
          <w:u w:val="single"/>
          <w:rtl/>
        </w:rPr>
        <w:t>המנוח</w:t>
      </w:r>
      <w:r w:rsidR="00A44EDB" w:rsidRPr="00644FE2">
        <w:rPr>
          <w:rFonts w:ascii="Arial" w:hAnsi="Arial" w:cs="FrankRuehl" w:hint="cs"/>
          <w:b/>
          <w:bCs/>
          <w:noProof w:val="0"/>
          <w:szCs w:val="28"/>
          <w:rtl/>
        </w:rPr>
        <w:t>;</w:t>
      </w:r>
    </w:p>
    <w:p w:rsidR="00A44EDB" w:rsidRPr="00907FF2" w:rsidRDefault="00A44EDB" w:rsidP="006A3730">
      <w:pPr>
        <w:spacing w:line="360" w:lineRule="auto"/>
        <w:ind w:left="720"/>
        <w:jc w:val="both"/>
        <w:rPr>
          <w:rFonts w:ascii="Arial" w:hAnsi="Arial" w:cs="FrankRuehl"/>
          <w:b/>
          <w:bCs/>
          <w:noProof w:val="0"/>
          <w:szCs w:val="28"/>
          <w:u w:val="single"/>
          <w:rtl/>
        </w:rPr>
      </w:pPr>
      <w:r w:rsidRPr="00907FF2">
        <w:rPr>
          <w:rFonts w:ascii="Arial" w:hAnsi="Arial" w:cs="FrankRuehl" w:hint="cs"/>
          <w:b/>
          <w:bCs/>
          <w:noProof w:val="0"/>
          <w:szCs w:val="28"/>
          <w:rtl/>
        </w:rPr>
        <w:t>הוראת הצ</w:t>
      </w:r>
      <w:r w:rsidR="001A6E18" w:rsidRPr="00907FF2">
        <w:rPr>
          <w:rFonts w:ascii="Arial" w:hAnsi="Arial" w:cs="FrankRuehl" w:hint="cs"/>
          <w:b/>
          <w:bCs/>
          <w:noProof w:val="0"/>
          <w:szCs w:val="28"/>
          <w:rtl/>
        </w:rPr>
        <w:t>וואה המאוח</w:t>
      </w:r>
      <w:r w:rsidR="0097372F" w:rsidRPr="00907FF2">
        <w:rPr>
          <w:rFonts w:ascii="Arial" w:hAnsi="Arial" w:cs="FrankRuehl" w:hint="cs"/>
          <w:b/>
          <w:bCs/>
          <w:noProof w:val="0"/>
          <w:szCs w:val="28"/>
          <w:rtl/>
        </w:rPr>
        <w:t>ר</w:t>
      </w:r>
      <w:r w:rsidR="001A6E18" w:rsidRPr="00907FF2">
        <w:rPr>
          <w:rFonts w:ascii="Arial" w:hAnsi="Arial" w:cs="FrankRuehl" w:hint="cs"/>
          <w:b/>
          <w:bCs/>
          <w:noProof w:val="0"/>
          <w:szCs w:val="28"/>
          <w:rtl/>
        </w:rPr>
        <w:t xml:space="preserve">ת </w:t>
      </w:r>
      <w:r w:rsidR="0097372F" w:rsidRPr="00907FF2">
        <w:rPr>
          <w:rFonts w:ascii="Arial" w:hAnsi="Arial" w:cs="FrankRuehl" w:hint="cs"/>
          <w:b/>
          <w:bCs/>
          <w:noProof w:val="0"/>
          <w:szCs w:val="28"/>
          <w:rtl/>
        </w:rPr>
        <w:t xml:space="preserve">חלה </w:t>
      </w:r>
      <w:r w:rsidR="0097372F" w:rsidRPr="00907FF2">
        <w:rPr>
          <w:rFonts w:ascii="Arial" w:hAnsi="Arial" w:cs="FrankRuehl" w:hint="cs"/>
          <w:b/>
          <w:bCs/>
          <w:noProof w:val="0"/>
          <w:szCs w:val="28"/>
          <w:u w:val="single"/>
          <w:rtl/>
        </w:rPr>
        <w:t xml:space="preserve">על </w:t>
      </w:r>
      <w:r w:rsidR="001A6E18" w:rsidRPr="00907FF2">
        <w:rPr>
          <w:rFonts w:ascii="Arial" w:hAnsi="Arial" w:cs="FrankRuehl" w:hint="cs"/>
          <w:b/>
          <w:bCs/>
          <w:noProof w:val="0"/>
          <w:szCs w:val="28"/>
          <w:u w:val="single"/>
          <w:rtl/>
        </w:rPr>
        <w:t xml:space="preserve">חלק </w:t>
      </w:r>
      <w:r w:rsidR="0097372F" w:rsidRPr="00907FF2">
        <w:rPr>
          <w:rFonts w:ascii="Arial" w:hAnsi="Arial" w:cs="FrankRuehl" w:hint="cs"/>
          <w:b/>
          <w:bCs/>
          <w:noProof w:val="0"/>
          <w:szCs w:val="28"/>
          <w:u w:val="single"/>
          <w:rtl/>
        </w:rPr>
        <w:t xml:space="preserve">מנכסי </w:t>
      </w:r>
      <w:r w:rsidR="00907FF2">
        <w:rPr>
          <w:rFonts w:ascii="Arial" w:hAnsi="Arial" w:cs="FrankRuehl" w:hint="cs"/>
          <w:b/>
          <w:bCs/>
          <w:noProof w:val="0"/>
          <w:szCs w:val="28"/>
          <w:u w:val="single"/>
          <w:rtl/>
        </w:rPr>
        <w:t>עִזבון</w:t>
      </w:r>
      <w:r w:rsidRPr="00907FF2">
        <w:rPr>
          <w:rFonts w:ascii="Arial" w:hAnsi="Arial" w:cs="FrankRuehl" w:hint="cs"/>
          <w:b/>
          <w:bCs/>
          <w:noProof w:val="0"/>
          <w:szCs w:val="28"/>
          <w:u w:val="single"/>
          <w:rtl/>
        </w:rPr>
        <w:t xml:space="preserve"> </w:t>
      </w:r>
      <w:r w:rsidR="0097372F" w:rsidRPr="00907FF2">
        <w:rPr>
          <w:rFonts w:ascii="Arial" w:hAnsi="Arial" w:cs="FrankRuehl" w:hint="cs"/>
          <w:b/>
          <w:bCs/>
          <w:noProof w:val="0"/>
          <w:szCs w:val="28"/>
          <w:u w:val="single"/>
          <w:rtl/>
        </w:rPr>
        <w:t>המנוח</w:t>
      </w:r>
      <w:r w:rsidR="003B0815" w:rsidRPr="00907FF2">
        <w:rPr>
          <w:rFonts w:ascii="Arial" w:hAnsi="Arial" w:cs="FrankRuehl" w:hint="cs"/>
          <w:b/>
          <w:bCs/>
          <w:noProof w:val="0"/>
          <w:szCs w:val="28"/>
          <w:u w:val="single"/>
          <w:rtl/>
        </w:rPr>
        <w:t xml:space="preserve">, על </w:t>
      </w:r>
      <w:r w:rsidR="00113D17" w:rsidRPr="00907FF2">
        <w:rPr>
          <w:rFonts w:ascii="Arial" w:hAnsi="Arial" w:cs="FrankRuehl" w:hint="cs"/>
          <w:b/>
          <w:bCs/>
          <w:noProof w:val="0"/>
          <w:szCs w:val="28"/>
          <w:u w:val="single"/>
          <w:rtl/>
        </w:rPr>
        <w:t xml:space="preserve">כספים בבנק </w:t>
      </w:r>
      <w:r w:rsidR="00644FE2">
        <w:rPr>
          <w:rFonts w:ascii="Arial" w:hAnsi="Arial" w:cs="FrankRuehl" w:hint="cs"/>
          <w:b/>
          <w:bCs/>
          <w:noProof w:val="0"/>
          <w:szCs w:val="28"/>
          <w:u w:val="single"/>
          <w:rtl/>
        </w:rPr>
        <w:t>"</w:t>
      </w:r>
      <w:r w:rsidR="003A1660">
        <w:rPr>
          <w:rFonts w:ascii="Arial" w:hAnsi="Arial" w:cs="FrankRuehl" w:hint="cs"/>
          <w:b/>
          <w:bCs/>
          <w:noProof w:val="0"/>
          <w:szCs w:val="28"/>
          <w:u w:val="single"/>
          <w:rtl/>
        </w:rPr>
        <w:t>----</w:t>
      </w:r>
      <w:r w:rsidR="00644FE2">
        <w:rPr>
          <w:rFonts w:ascii="Arial" w:hAnsi="Arial" w:cs="FrankRuehl" w:hint="cs"/>
          <w:b/>
          <w:bCs/>
          <w:noProof w:val="0"/>
          <w:szCs w:val="28"/>
          <w:u w:val="single"/>
          <w:rtl/>
        </w:rPr>
        <w:t>"</w:t>
      </w:r>
      <w:r w:rsidR="00113D17" w:rsidRPr="00907FF2">
        <w:rPr>
          <w:rFonts w:ascii="Arial" w:hAnsi="Arial" w:cs="FrankRuehl" w:hint="cs"/>
          <w:b/>
          <w:bCs/>
          <w:noProof w:val="0"/>
          <w:szCs w:val="28"/>
          <w:u w:val="single"/>
          <w:rtl/>
        </w:rPr>
        <w:t xml:space="preserve"> בסניף </w:t>
      </w:r>
      <w:r w:rsidR="006A3730">
        <w:rPr>
          <w:rFonts w:ascii="Arial" w:hAnsi="Arial" w:cs="FrankRuehl" w:hint="cs"/>
          <w:b/>
          <w:bCs/>
          <w:noProof w:val="0"/>
          <w:szCs w:val="28"/>
          <w:u w:val="single"/>
          <w:rtl/>
        </w:rPr>
        <w:t>----</w:t>
      </w:r>
      <w:r w:rsidR="00113D17" w:rsidRPr="00907FF2">
        <w:rPr>
          <w:rFonts w:ascii="Arial" w:hAnsi="Arial" w:cs="FrankRuehl" w:hint="cs"/>
          <w:b/>
          <w:bCs/>
          <w:noProof w:val="0"/>
          <w:szCs w:val="28"/>
          <w:u w:val="single"/>
          <w:rtl/>
        </w:rPr>
        <w:t xml:space="preserve"> ועל תכולת הדירה בה התגורר </w:t>
      </w:r>
      <w:r w:rsidR="00113D17" w:rsidRPr="00907FF2">
        <w:rPr>
          <w:rFonts w:ascii="Arial" w:hAnsi="Arial" w:cs="FrankRuehl"/>
          <w:b/>
          <w:bCs/>
          <w:noProof w:val="0"/>
          <w:szCs w:val="28"/>
          <w:u w:val="single"/>
          <w:rtl/>
        </w:rPr>
        <w:t>–</w:t>
      </w:r>
      <w:r w:rsidR="00113D17" w:rsidRPr="00907FF2">
        <w:rPr>
          <w:rFonts w:ascii="Arial" w:hAnsi="Arial" w:cs="FrankRuehl" w:hint="cs"/>
          <w:b/>
          <w:bCs/>
          <w:noProof w:val="0"/>
          <w:szCs w:val="28"/>
          <w:u w:val="single"/>
          <w:rtl/>
        </w:rPr>
        <w:t xml:space="preserve"> על </w:t>
      </w:r>
      <w:r w:rsidR="003B0815" w:rsidRPr="00907FF2">
        <w:rPr>
          <w:rFonts w:ascii="Arial" w:hAnsi="Arial" w:cs="FrankRuehl" w:hint="cs"/>
          <w:b/>
          <w:bCs/>
          <w:noProof w:val="0"/>
          <w:szCs w:val="28"/>
          <w:u w:val="single"/>
          <w:rtl/>
        </w:rPr>
        <w:t xml:space="preserve">נכסים ספציפיים </w:t>
      </w:r>
      <w:r w:rsidR="00113D17" w:rsidRPr="00907FF2">
        <w:rPr>
          <w:rFonts w:ascii="Arial" w:hAnsi="Arial" w:cs="FrankRuehl" w:hint="cs"/>
          <w:b/>
          <w:bCs/>
          <w:noProof w:val="0"/>
          <w:szCs w:val="28"/>
          <w:u w:val="single"/>
          <w:rtl/>
        </w:rPr>
        <w:t xml:space="preserve">אלו </w:t>
      </w:r>
      <w:r w:rsidR="003B0815" w:rsidRPr="00907FF2">
        <w:rPr>
          <w:rFonts w:ascii="Arial" w:hAnsi="Arial" w:cs="FrankRuehl" w:hint="cs"/>
          <w:b/>
          <w:bCs/>
          <w:noProof w:val="0"/>
          <w:szCs w:val="28"/>
          <w:u w:val="single"/>
          <w:rtl/>
        </w:rPr>
        <w:t>בלבד</w:t>
      </w:r>
      <w:r w:rsidRPr="00644FE2">
        <w:rPr>
          <w:rFonts w:ascii="Arial" w:hAnsi="Arial" w:cs="FrankRuehl" w:hint="cs"/>
          <w:b/>
          <w:bCs/>
          <w:noProof w:val="0"/>
          <w:szCs w:val="28"/>
          <w:rtl/>
        </w:rPr>
        <w:t>.</w:t>
      </w:r>
    </w:p>
    <w:p w:rsidR="003B0815" w:rsidRPr="00907FF2" w:rsidRDefault="003B0815" w:rsidP="003B0815">
      <w:pPr>
        <w:spacing w:line="360" w:lineRule="auto"/>
        <w:ind w:left="720"/>
        <w:jc w:val="both"/>
        <w:rPr>
          <w:rFonts w:ascii="Arial" w:hAnsi="Arial" w:cs="FrankRuehl"/>
          <w:b/>
          <w:bCs/>
          <w:noProof w:val="0"/>
          <w:szCs w:val="28"/>
          <w:rtl/>
        </w:rPr>
      </w:pPr>
    </w:p>
    <w:p w:rsidR="003B0815" w:rsidRPr="00907FF2" w:rsidRDefault="003B0815" w:rsidP="003B0815">
      <w:pPr>
        <w:spacing w:line="360" w:lineRule="auto"/>
        <w:ind w:left="720"/>
        <w:jc w:val="both"/>
        <w:rPr>
          <w:rFonts w:ascii="Arial" w:hAnsi="Arial" w:cs="FrankRuehl"/>
          <w:noProof w:val="0"/>
          <w:szCs w:val="28"/>
          <w:rtl/>
        </w:rPr>
      </w:pPr>
      <w:r w:rsidRPr="00907FF2">
        <w:rPr>
          <w:rFonts w:ascii="Arial" w:hAnsi="Arial" w:cs="FrankRuehl" w:hint="cs"/>
          <w:b/>
          <w:bCs/>
          <w:noProof w:val="0"/>
          <w:szCs w:val="28"/>
          <w:rtl/>
        </w:rPr>
        <w:t xml:space="preserve">מאחר והנכסים שנכללים בהוראת ההורשה בצוואה המאוחרת נכללים ממילא בצוואה המוקדמת, </w:t>
      </w:r>
      <w:r w:rsidRPr="00907FF2">
        <w:rPr>
          <w:rFonts w:ascii="Arial" w:hAnsi="Arial" w:cs="FrankRuehl" w:hint="cs"/>
          <w:noProof w:val="0"/>
          <w:szCs w:val="28"/>
          <w:rtl/>
        </w:rPr>
        <w:t xml:space="preserve">הפרשנות הנכונה היא כי רק נכסים אלו, הם הנכסים שביקש המנוח להוריש לנתבעת. משמעות הדבר כי ההוראה בצוואה המאוחרת סותרת את ההוראה בצוואה המוקדמת </w:t>
      </w:r>
      <w:r w:rsidRPr="00907FF2">
        <w:rPr>
          <w:rFonts w:ascii="Arial" w:hAnsi="Arial" w:cs="FrankRuehl"/>
          <w:noProof w:val="0"/>
          <w:szCs w:val="28"/>
          <w:rtl/>
        </w:rPr>
        <w:t>–</w:t>
      </w:r>
      <w:r w:rsidRPr="00907FF2">
        <w:rPr>
          <w:rFonts w:ascii="Arial" w:hAnsi="Arial" w:cs="FrankRuehl" w:hint="cs"/>
          <w:noProof w:val="0"/>
          <w:szCs w:val="28"/>
          <w:rtl/>
        </w:rPr>
        <w:t xml:space="preserve"> </w:t>
      </w:r>
      <w:r w:rsidRPr="00907FF2">
        <w:rPr>
          <w:rFonts w:ascii="Arial" w:hAnsi="Arial" w:cs="FrankRuehl" w:hint="cs"/>
          <w:b/>
          <w:bCs/>
          <w:noProof w:val="0"/>
          <w:szCs w:val="28"/>
          <w:rtl/>
        </w:rPr>
        <w:t>ועל כן ההוראה בצוואה המאוחרת ביטלה את ההוראה בצוואה המוקדמת</w:t>
      </w:r>
      <w:r w:rsidRPr="00907FF2">
        <w:rPr>
          <w:rFonts w:ascii="Arial" w:hAnsi="Arial" w:cs="FrankRuehl" w:hint="cs"/>
          <w:noProof w:val="0"/>
          <w:szCs w:val="28"/>
          <w:rtl/>
        </w:rPr>
        <w:t>.</w:t>
      </w:r>
    </w:p>
    <w:p w:rsidR="003B0815" w:rsidRPr="00907FF2" w:rsidRDefault="003B0815" w:rsidP="003B0815">
      <w:pPr>
        <w:spacing w:line="360" w:lineRule="auto"/>
        <w:jc w:val="both"/>
        <w:rPr>
          <w:rFonts w:ascii="Arial" w:hAnsi="Arial" w:cs="FrankRuehl"/>
          <w:b/>
          <w:bCs/>
          <w:noProof w:val="0"/>
          <w:szCs w:val="28"/>
          <w:rtl/>
        </w:rPr>
      </w:pPr>
    </w:p>
    <w:p w:rsidR="003B0815" w:rsidRPr="00907FF2" w:rsidRDefault="003B0815" w:rsidP="00676A73">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32.</w:t>
      </w:r>
      <w:r w:rsidRPr="00907FF2">
        <w:rPr>
          <w:rFonts w:ascii="Arial" w:hAnsi="Arial" w:cs="FrankRuehl" w:hint="cs"/>
          <w:noProof w:val="0"/>
          <w:szCs w:val="28"/>
          <w:rtl/>
        </w:rPr>
        <w:tab/>
        <w:t>זאת ועוד, בצוואה המאוחרת קבע המנוח במפורש "</w:t>
      </w:r>
      <w:r w:rsidRPr="00644FE2">
        <w:rPr>
          <w:rFonts w:ascii="Miriam" w:hAnsi="Miriam" w:cs="Miriam"/>
          <w:noProof w:val="0"/>
          <w:sz w:val="22"/>
          <w:rtl/>
        </w:rPr>
        <w:t>והנני מצהיר כי זו היא צוואתי האחרונה, וכל צוואה אחרת בחתימתי המנוגדת בתוכנה לצוואה זו תהיה בטלה</w:t>
      </w:r>
      <w:r w:rsidRPr="00907FF2">
        <w:rPr>
          <w:rFonts w:ascii="Miriam" w:hAnsi="Miriam" w:cs="FrankRuehl"/>
          <w:noProof w:val="0"/>
          <w:sz w:val="22"/>
          <w:szCs w:val="28"/>
          <w:rtl/>
        </w:rPr>
        <w:t>"</w:t>
      </w:r>
      <w:r w:rsidRPr="00907FF2">
        <w:rPr>
          <w:rFonts w:ascii="Arial" w:hAnsi="Arial" w:cs="FrankRuehl" w:hint="cs"/>
          <w:noProof w:val="0"/>
          <w:szCs w:val="28"/>
          <w:rtl/>
        </w:rPr>
        <w:t xml:space="preserve"> </w:t>
      </w:r>
      <w:r w:rsidRPr="00907FF2">
        <w:rPr>
          <w:rFonts w:ascii="Arial" w:hAnsi="Arial" w:cs="FrankRuehl"/>
          <w:noProof w:val="0"/>
          <w:szCs w:val="28"/>
          <w:rtl/>
        </w:rPr>
        <w:t>–</w:t>
      </w:r>
      <w:r w:rsidRPr="00907FF2">
        <w:rPr>
          <w:rFonts w:ascii="Arial" w:hAnsi="Arial" w:cs="FrankRuehl" w:hint="cs"/>
          <w:noProof w:val="0"/>
          <w:szCs w:val="28"/>
          <w:rtl/>
        </w:rPr>
        <w:t xml:space="preserve"> בכך למעשה </w:t>
      </w:r>
      <w:r w:rsidR="00676A73" w:rsidRPr="00907FF2">
        <w:rPr>
          <w:rFonts w:ascii="Arial" w:hAnsi="Arial" w:cs="FrankRuehl" w:hint="cs"/>
          <w:noProof w:val="0"/>
          <w:szCs w:val="28"/>
          <w:rtl/>
        </w:rPr>
        <w:t>המנוח החיל בצוואתו במפ</w:t>
      </w:r>
      <w:r w:rsidR="006D102E" w:rsidRPr="00907FF2">
        <w:rPr>
          <w:rFonts w:ascii="Arial" w:hAnsi="Arial" w:cs="FrankRuehl" w:hint="cs"/>
          <w:noProof w:val="0"/>
          <w:szCs w:val="28"/>
          <w:rtl/>
        </w:rPr>
        <w:t>ו</w:t>
      </w:r>
      <w:r w:rsidR="00676A73" w:rsidRPr="00907FF2">
        <w:rPr>
          <w:rFonts w:ascii="Arial" w:hAnsi="Arial" w:cs="FrankRuehl" w:hint="cs"/>
          <w:noProof w:val="0"/>
          <w:szCs w:val="28"/>
          <w:rtl/>
        </w:rPr>
        <w:t xml:space="preserve">רש את </w:t>
      </w:r>
      <w:r w:rsidR="00644FE2">
        <w:rPr>
          <w:rFonts w:ascii="Arial" w:hAnsi="Arial" w:cs="FrankRuehl" w:hint="cs"/>
          <w:noProof w:val="0"/>
          <w:szCs w:val="28"/>
          <w:rtl/>
        </w:rPr>
        <w:t>הוראת סעיף 36(ב) הנ"ל.</w:t>
      </w:r>
    </w:p>
    <w:p w:rsidR="003B0815" w:rsidRPr="00907FF2" w:rsidRDefault="003B0815" w:rsidP="003B0815">
      <w:pPr>
        <w:spacing w:line="360" w:lineRule="auto"/>
        <w:ind w:left="720" w:hanging="720"/>
        <w:jc w:val="both"/>
        <w:rPr>
          <w:rFonts w:ascii="Arial" w:hAnsi="Arial" w:cs="FrankRuehl"/>
          <w:noProof w:val="0"/>
          <w:szCs w:val="28"/>
          <w:rtl/>
        </w:rPr>
      </w:pPr>
    </w:p>
    <w:p w:rsidR="00676A73" w:rsidRPr="00907FF2" w:rsidRDefault="00676A73" w:rsidP="00676A73">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זה המקום לציין כי טענת התובע כי הצוואה המאוחרת לא ביטלה את הצוואה המוקדמת מאחר ולא קיימת בה הוראה המבטלת כל צוואה קודמת אלא רק צוואה שתוכנה סותר את הצוואה המאוחרת, </w:t>
      </w:r>
      <w:r w:rsidRPr="00907FF2">
        <w:rPr>
          <w:rFonts w:ascii="Arial" w:hAnsi="Arial" w:cs="FrankRuehl" w:hint="cs"/>
          <w:b/>
          <w:bCs/>
          <w:noProof w:val="0"/>
          <w:szCs w:val="28"/>
          <w:rtl/>
        </w:rPr>
        <w:t>נזנחה בסיכומים</w:t>
      </w:r>
      <w:r w:rsidR="00644FE2">
        <w:rPr>
          <w:rFonts w:ascii="Arial" w:hAnsi="Arial" w:cs="FrankRuehl" w:hint="cs"/>
          <w:noProof w:val="0"/>
          <w:szCs w:val="28"/>
          <w:rtl/>
        </w:rPr>
        <w:t>.</w:t>
      </w:r>
    </w:p>
    <w:p w:rsidR="00676A73" w:rsidRPr="00907FF2" w:rsidRDefault="00676A73" w:rsidP="00676A73">
      <w:pPr>
        <w:spacing w:line="360" w:lineRule="auto"/>
        <w:ind w:left="720"/>
        <w:jc w:val="both"/>
        <w:rPr>
          <w:rFonts w:ascii="Arial" w:hAnsi="Arial" w:cs="FrankRuehl"/>
          <w:noProof w:val="0"/>
          <w:szCs w:val="28"/>
          <w:rtl/>
        </w:rPr>
      </w:pPr>
    </w:p>
    <w:p w:rsidR="0054516E" w:rsidRPr="00907FF2" w:rsidRDefault="00676A73" w:rsidP="00676A73">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אלא שכאמור לעיל, ממילא גם לגופה יש לדחות הטענה. </w:t>
      </w:r>
      <w:r w:rsidRPr="00907FF2">
        <w:rPr>
          <w:rFonts w:ascii="Arial" w:hAnsi="Arial" w:cs="FrankRuehl" w:hint="cs"/>
          <w:b/>
          <w:bCs/>
          <w:noProof w:val="0"/>
          <w:szCs w:val="28"/>
          <w:rtl/>
        </w:rPr>
        <w:t xml:space="preserve">ברור כי הורשה של חלק מנכסי </w:t>
      </w:r>
      <w:proofErr w:type="spellStart"/>
      <w:r w:rsidRPr="00907FF2">
        <w:rPr>
          <w:rFonts w:ascii="Arial" w:hAnsi="Arial" w:cs="FrankRuehl" w:hint="cs"/>
          <w:b/>
          <w:bCs/>
          <w:noProof w:val="0"/>
          <w:szCs w:val="28"/>
          <w:rtl/>
        </w:rPr>
        <w:t>ה</w:t>
      </w:r>
      <w:r w:rsidR="00907FF2">
        <w:rPr>
          <w:rFonts w:ascii="Arial" w:hAnsi="Arial" w:cs="FrankRuehl" w:hint="cs"/>
          <w:b/>
          <w:bCs/>
          <w:noProof w:val="0"/>
          <w:szCs w:val="28"/>
          <w:rtl/>
        </w:rPr>
        <w:t>עִזבון</w:t>
      </w:r>
      <w:proofErr w:type="spellEnd"/>
      <w:r w:rsidRPr="00907FF2">
        <w:rPr>
          <w:rFonts w:ascii="Arial" w:hAnsi="Arial" w:cs="FrankRuehl" w:hint="cs"/>
          <w:b/>
          <w:bCs/>
          <w:noProof w:val="0"/>
          <w:szCs w:val="28"/>
          <w:rtl/>
        </w:rPr>
        <w:t xml:space="preserve"> היא הוראה הסותרת הוראות הורשה של כל נכסי </w:t>
      </w:r>
      <w:proofErr w:type="spellStart"/>
      <w:r w:rsidRPr="00907FF2">
        <w:rPr>
          <w:rFonts w:ascii="Arial" w:hAnsi="Arial" w:cs="FrankRuehl" w:hint="cs"/>
          <w:b/>
          <w:bCs/>
          <w:noProof w:val="0"/>
          <w:szCs w:val="28"/>
          <w:rtl/>
        </w:rPr>
        <w:t>ה</w:t>
      </w:r>
      <w:r w:rsidR="00907FF2">
        <w:rPr>
          <w:rFonts w:ascii="Arial" w:hAnsi="Arial" w:cs="FrankRuehl" w:hint="cs"/>
          <w:b/>
          <w:bCs/>
          <w:noProof w:val="0"/>
          <w:szCs w:val="28"/>
          <w:rtl/>
        </w:rPr>
        <w:t>עִזבון</w:t>
      </w:r>
      <w:proofErr w:type="spellEnd"/>
      <w:r w:rsidRPr="00907FF2">
        <w:rPr>
          <w:rFonts w:ascii="Arial" w:hAnsi="Arial" w:cs="FrankRuehl" w:hint="cs"/>
          <w:b/>
          <w:bCs/>
          <w:noProof w:val="0"/>
          <w:szCs w:val="28"/>
          <w:rtl/>
        </w:rPr>
        <w:t xml:space="preserve"> ואין מדובר בהוראה משלימה או מחדדת.</w:t>
      </w:r>
      <w:r w:rsidRPr="00907FF2">
        <w:rPr>
          <w:rFonts w:ascii="Arial" w:hAnsi="Arial" w:cs="FrankRuehl" w:hint="cs"/>
          <w:noProof w:val="0"/>
          <w:szCs w:val="28"/>
          <w:rtl/>
        </w:rPr>
        <w:t xml:space="preserve"> </w:t>
      </w:r>
      <w:r w:rsidRPr="00907FF2">
        <w:rPr>
          <w:rFonts w:ascii="Arial" w:hAnsi="Arial" w:cs="FrankRuehl" w:hint="cs"/>
          <w:b/>
          <w:bCs/>
          <w:noProof w:val="0"/>
          <w:szCs w:val="28"/>
          <w:rtl/>
        </w:rPr>
        <w:t xml:space="preserve">כך שגם אם היה ממש בגישת התובע כי רק צוואה שתוכנה נוגד את הצוואה המאוחרת בטלה, הרי שגם לגישתו זו, הצוואה המוקדמת בטלה שכן תוכנה בעניין היקף </w:t>
      </w:r>
      <w:proofErr w:type="spellStart"/>
      <w:r w:rsidRPr="00907FF2">
        <w:rPr>
          <w:rFonts w:ascii="Arial" w:hAnsi="Arial" w:cs="FrankRuehl" w:hint="cs"/>
          <w:b/>
          <w:bCs/>
          <w:noProof w:val="0"/>
          <w:szCs w:val="28"/>
          <w:rtl/>
        </w:rPr>
        <w:t>ה</w:t>
      </w:r>
      <w:r w:rsidR="00907FF2">
        <w:rPr>
          <w:rFonts w:ascii="Arial" w:hAnsi="Arial" w:cs="FrankRuehl" w:hint="cs"/>
          <w:b/>
          <w:bCs/>
          <w:noProof w:val="0"/>
          <w:szCs w:val="28"/>
          <w:rtl/>
        </w:rPr>
        <w:t>עִזבון</w:t>
      </w:r>
      <w:proofErr w:type="spellEnd"/>
      <w:r w:rsidRPr="00907FF2">
        <w:rPr>
          <w:rFonts w:ascii="Arial" w:hAnsi="Arial" w:cs="FrankRuehl" w:hint="cs"/>
          <w:b/>
          <w:bCs/>
          <w:noProof w:val="0"/>
          <w:szCs w:val="28"/>
          <w:rtl/>
        </w:rPr>
        <w:t xml:space="preserve"> עליו חלה הוראת הצוואה נוגד את היקף </w:t>
      </w:r>
      <w:proofErr w:type="spellStart"/>
      <w:r w:rsidRPr="00907FF2">
        <w:rPr>
          <w:rFonts w:ascii="Arial" w:hAnsi="Arial" w:cs="FrankRuehl" w:hint="cs"/>
          <w:b/>
          <w:bCs/>
          <w:noProof w:val="0"/>
          <w:szCs w:val="28"/>
          <w:rtl/>
        </w:rPr>
        <w:t>ה</w:t>
      </w:r>
      <w:r w:rsidR="00907FF2">
        <w:rPr>
          <w:rFonts w:ascii="Arial" w:hAnsi="Arial" w:cs="FrankRuehl" w:hint="cs"/>
          <w:b/>
          <w:bCs/>
          <w:noProof w:val="0"/>
          <w:szCs w:val="28"/>
          <w:rtl/>
        </w:rPr>
        <w:t>עִזבון</w:t>
      </w:r>
      <w:proofErr w:type="spellEnd"/>
      <w:r w:rsidRPr="00907FF2">
        <w:rPr>
          <w:rFonts w:ascii="Arial" w:hAnsi="Arial" w:cs="FrankRuehl" w:hint="cs"/>
          <w:b/>
          <w:bCs/>
          <w:noProof w:val="0"/>
          <w:szCs w:val="28"/>
          <w:rtl/>
        </w:rPr>
        <w:t xml:space="preserve"> עליו חלה הוראת הצוואה שבצוואה המאוחרת.</w:t>
      </w:r>
    </w:p>
    <w:p w:rsidR="00676A73" w:rsidRPr="00907FF2" w:rsidRDefault="00676A73" w:rsidP="00A31F45">
      <w:pPr>
        <w:spacing w:line="360" w:lineRule="auto"/>
        <w:jc w:val="both"/>
        <w:rPr>
          <w:rFonts w:ascii="Arial" w:hAnsi="Arial" w:cs="FrankRuehl"/>
          <w:noProof w:val="0"/>
          <w:szCs w:val="28"/>
          <w:rtl/>
        </w:rPr>
      </w:pPr>
    </w:p>
    <w:p w:rsidR="00D353C4" w:rsidRPr="00907FF2" w:rsidRDefault="00A31F45" w:rsidP="00D353C4">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33.</w:t>
      </w:r>
      <w:r w:rsidRPr="00907FF2">
        <w:rPr>
          <w:rFonts w:ascii="Arial" w:hAnsi="Arial" w:cs="FrankRuehl" w:hint="cs"/>
          <w:noProof w:val="0"/>
          <w:szCs w:val="28"/>
          <w:rtl/>
        </w:rPr>
        <w:tab/>
      </w:r>
      <w:r w:rsidR="00D353C4" w:rsidRPr="00907FF2">
        <w:rPr>
          <w:rFonts w:ascii="Arial" w:hAnsi="Arial" w:cs="FrankRuehl" w:hint="cs"/>
          <w:noProof w:val="0"/>
          <w:szCs w:val="28"/>
          <w:rtl/>
        </w:rPr>
        <w:t>נוסף על כך, שתי הצוואות נעשו אצל אותו נוטריון. עו"ד שקור אניס</w:t>
      </w:r>
      <w:r w:rsidR="00443F0E" w:rsidRPr="00907FF2">
        <w:rPr>
          <w:rFonts w:ascii="Arial" w:hAnsi="Arial" w:cs="FrankRuehl" w:hint="cs"/>
          <w:noProof w:val="0"/>
          <w:szCs w:val="28"/>
          <w:rtl/>
        </w:rPr>
        <w:t xml:space="preserve"> ז"ל</w:t>
      </w:r>
      <w:r w:rsidR="00D353C4" w:rsidRPr="00907FF2">
        <w:rPr>
          <w:rFonts w:ascii="Arial" w:hAnsi="Arial" w:cs="FrankRuehl" w:hint="cs"/>
          <w:noProof w:val="0"/>
          <w:szCs w:val="28"/>
          <w:rtl/>
        </w:rPr>
        <w:t>.</w:t>
      </w:r>
    </w:p>
    <w:p w:rsidR="007D3A70" w:rsidRPr="00907FF2" w:rsidRDefault="00D353C4" w:rsidP="00F573AE">
      <w:pPr>
        <w:spacing w:line="360" w:lineRule="auto"/>
        <w:ind w:left="720" w:hanging="720"/>
        <w:jc w:val="both"/>
        <w:rPr>
          <w:rFonts w:ascii="Arial" w:hAnsi="Arial" w:cs="FrankRuehl"/>
          <w:noProof w:val="0"/>
          <w:szCs w:val="28"/>
          <w:rtl/>
        </w:rPr>
      </w:pPr>
      <w:r w:rsidRPr="00907FF2">
        <w:rPr>
          <w:rFonts w:ascii="Arial" w:hAnsi="Arial" w:cs="FrankRuehl"/>
          <w:noProof w:val="0"/>
          <w:szCs w:val="28"/>
          <w:rtl/>
        </w:rPr>
        <w:tab/>
      </w:r>
      <w:r w:rsidRPr="00907FF2">
        <w:rPr>
          <w:rFonts w:ascii="Arial" w:hAnsi="Arial" w:cs="FrankRuehl" w:hint="cs"/>
          <w:noProof w:val="0"/>
          <w:szCs w:val="28"/>
          <w:rtl/>
        </w:rPr>
        <w:t>חזקה על הנוטריון עו"ד שקור אניס</w:t>
      </w:r>
      <w:r w:rsidR="00443F0E" w:rsidRPr="00907FF2">
        <w:rPr>
          <w:rFonts w:ascii="Arial" w:hAnsi="Arial" w:cs="FrankRuehl" w:hint="cs"/>
          <w:noProof w:val="0"/>
          <w:szCs w:val="28"/>
          <w:rtl/>
        </w:rPr>
        <w:t xml:space="preserve"> ז"ל</w:t>
      </w:r>
      <w:r w:rsidRPr="00907FF2">
        <w:rPr>
          <w:rFonts w:ascii="Arial" w:hAnsi="Arial" w:cs="FrankRuehl" w:hint="cs"/>
          <w:noProof w:val="0"/>
          <w:szCs w:val="28"/>
          <w:rtl/>
        </w:rPr>
        <w:t xml:space="preserve">, </w:t>
      </w:r>
      <w:r w:rsidR="007D3A70" w:rsidRPr="00907FF2">
        <w:rPr>
          <w:rFonts w:ascii="Arial" w:hAnsi="Arial" w:cs="FrankRuehl" w:hint="cs"/>
          <w:noProof w:val="0"/>
          <w:szCs w:val="28"/>
          <w:rtl/>
        </w:rPr>
        <w:t xml:space="preserve">שערך גם </w:t>
      </w:r>
      <w:r w:rsidRPr="00907FF2">
        <w:rPr>
          <w:rFonts w:ascii="Arial" w:hAnsi="Arial" w:cs="FrankRuehl" w:hint="cs"/>
          <w:noProof w:val="0"/>
          <w:szCs w:val="28"/>
          <w:rtl/>
        </w:rPr>
        <w:t xml:space="preserve"> את הצוואה המאוחרת</w:t>
      </w:r>
      <w:r w:rsidR="007D3A70" w:rsidRPr="00907FF2">
        <w:rPr>
          <w:rFonts w:ascii="Arial" w:hAnsi="Arial" w:cs="FrankRuehl" w:hint="cs"/>
          <w:noProof w:val="0"/>
          <w:szCs w:val="28"/>
          <w:rtl/>
        </w:rPr>
        <w:t xml:space="preserve">, </w:t>
      </w:r>
      <w:r w:rsidRPr="00907FF2">
        <w:rPr>
          <w:rFonts w:ascii="Arial" w:hAnsi="Arial" w:cs="FrankRuehl" w:hint="cs"/>
          <w:noProof w:val="0"/>
          <w:szCs w:val="28"/>
          <w:rtl/>
        </w:rPr>
        <w:t>כי ידע על הצוואה המוקדמת בזמן</w:t>
      </w:r>
      <w:r w:rsidR="007D3A70" w:rsidRPr="00907FF2">
        <w:rPr>
          <w:rFonts w:ascii="Arial" w:hAnsi="Arial" w:cs="FrankRuehl" w:hint="cs"/>
          <w:noProof w:val="0"/>
          <w:szCs w:val="28"/>
          <w:rtl/>
        </w:rPr>
        <w:t xml:space="preserve"> שנערכה במשרדו </w:t>
      </w:r>
      <w:r w:rsidR="007D3A70" w:rsidRPr="00907FF2">
        <w:rPr>
          <w:rFonts w:ascii="Arial" w:hAnsi="Arial" w:cs="FrankRuehl"/>
          <w:noProof w:val="0"/>
          <w:szCs w:val="28"/>
          <w:rtl/>
        </w:rPr>
        <w:t>–</w:t>
      </w:r>
      <w:r w:rsidR="007D3A70" w:rsidRPr="00907FF2">
        <w:rPr>
          <w:rFonts w:ascii="Arial" w:hAnsi="Arial" w:cs="FrankRuehl" w:hint="cs"/>
          <w:noProof w:val="0"/>
          <w:szCs w:val="28"/>
          <w:rtl/>
        </w:rPr>
        <w:t xml:space="preserve">כשלוש שנים קודם לכן. על כן, </w:t>
      </w:r>
      <w:r w:rsidRPr="00907FF2">
        <w:rPr>
          <w:rFonts w:ascii="Arial" w:hAnsi="Arial" w:cs="FrankRuehl" w:hint="cs"/>
          <w:noProof w:val="0"/>
          <w:szCs w:val="28"/>
          <w:rtl/>
        </w:rPr>
        <w:t xml:space="preserve">סביר יותר להניח כי אם המנוח ביקש כי שתי הצוואות יקוימו כצוואות משלימות (וכאמור אין מדובר בצוואה משלימה אלא בצוואה סותרת) </w:t>
      </w:r>
      <w:r w:rsidRPr="00907FF2">
        <w:rPr>
          <w:rFonts w:ascii="Arial" w:hAnsi="Arial" w:cs="FrankRuehl"/>
          <w:noProof w:val="0"/>
          <w:szCs w:val="28"/>
          <w:rtl/>
        </w:rPr>
        <w:t>–</w:t>
      </w:r>
      <w:r w:rsidRPr="00907FF2">
        <w:rPr>
          <w:rFonts w:ascii="Arial" w:hAnsi="Arial" w:cs="FrankRuehl" w:hint="cs"/>
          <w:noProof w:val="0"/>
          <w:szCs w:val="28"/>
          <w:rtl/>
        </w:rPr>
        <w:t xml:space="preserve"> היה </w:t>
      </w:r>
      <w:r w:rsidR="007D3A70" w:rsidRPr="00907FF2">
        <w:rPr>
          <w:rFonts w:ascii="Arial" w:hAnsi="Arial" w:cs="FrankRuehl" w:hint="cs"/>
          <w:noProof w:val="0"/>
          <w:szCs w:val="28"/>
          <w:rtl/>
        </w:rPr>
        <w:t>הנוטריון עו"ד שקור אניס</w:t>
      </w:r>
      <w:r w:rsidR="00443F0E" w:rsidRPr="00907FF2">
        <w:rPr>
          <w:rFonts w:ascii="Arial" w:hAnsi="Arial" w:cs="FrankRuehl" w:hint="cs"/>
          <w:noProof w:val="0"/>
          <w:szCs w:val="28"/>
          <w:rtl/>
        </w:rPr>
        <w:t xml:space="preserve"> ז"ל</w:t>
      </w:r>
      <w:r w:rsidR="007D3A70" w:rsidRPr="00907FF2">
        <w:rPr>
          <w:rFonts w:ascii="Arial" w:hAnsi="Arial" w:cs="FrankRuehl" w:hint="cs"/>
          <w:noProof w:val="0"/>
          <w:szCs w:val="28"/>
          <w:rtl/>
        </w:rPr>
        <w:t xml:space="preserve">, </w:t>
      </w:r>
      <w:r w:rsidRPr="00907FF2">
        <w:rPr>
          <w:rFonts w:ascii="Arial" w:hAnsi="Arial" w:cs="FrankRuehl" w:hint="cs"/>
          <w:noProof w:val="0"/>
          <w:szCs w:val="28"/>
          <w:rtl/>
        </w:rPr>
        <w:t xml:space="preserve">מציין </w:t>
      </w:r>
      <w:r w:rsidR="007D3A70" w:rsidRPr="00907FF2">
        <w:rPr>
          <w:rFonts w:ascii="Arial" w:hAnsi="Arial" w:cs="FrankRuehl" w:hint="cs"/>
          <w:noProof w:val="0"/>
          <w:szCs w:val="28"/>
          <w:rtl/>
        </w:rPr>
        <w:t xml:space="preserve">הוראה זו </w:t>
      </w:r>
      <w:r w:rsidRPr="00907FF2">
        <w:rPr>
          <w:rFonts w:ascii="Arial" w:hAnsi="Arial" w:cs="FrankRuehl" w:hint="cs"/>
          <w:noProof w:val="0"/>
          <w:szCs w:val="28"/>
          <w:rtl/>
        </w:rPr>
        <w:t>במפורש בצוואה המאוחרת</w:t>
      </w:r>
      <w:r w:rsidR="007D3A70" w:rsidRPr="00907FF2">
        <w:rPr>
          <w:rFonts w:ascii="Arial" w:hAnsi="Arial" w:cs="FrankRuehl" w:hint="cs"/>
          <w:noProof w:val="0"/>
          <w:szCs w:val="28"/>
          <w:rtl/>
        </w:rPr>
        <w:t xml:space="preserve"> </w:t>
      </w:r>
      <w:r w:rsidR="007D3A70" w:rsidRPr="00907FF2">
        <w:rPr>
          <w:rFonts w:ascii="Arial" w:hAnsi="Arial" w:cs="FrankRuehl"/>
          <w:noProof w:val="0"/>
          <w:szCs w:val="28"/>
          <w:rtl/>
        </w:rPr>
        <w:t>–</w:t>
      </w:r>
      <w:r w:rsidR="007D3A70" w:rsidRPr="00907FF2">
        <w:rPr>
          <w:rFonts w:ascii="Arial" w:hAnsi="Arial" w:cs="FrankRuehl" w:hint="cs"/>
          <w:noProof w:val="0"/>
          <w:szCs w:val="28"/>
          <w:rtl/>
        </w:rPr>
        <w:t xml:space="preserve"> על מנת להדגיש, </w:t>
      </w:r>
      <w:r w:rsidRPr="00907FF2">
        <w:rPr>
          <w:rFonts w:ascii="Arial" w:hAnsi="Arial" w:cs="FrankRuehl" w:hint="cs"/>
          <w:noProof w:val="0"/>
          <w:szCs w:val="28"/>
          <w:rtl/>
        </w:rPr>
        <w:t xml:space="preserve">דווקא נוכח הנוסח הסותר של הוראות הצוואה, כי הצוואה המאוחרת בזמן היא נוסף על הצוואה המוקדמת בזמן. </w:t>
      </w:r>
    </w:p>
    <w:p w:rsidR="007D3A70" w:rsidRPr="00907FF2" w:rsidRDefault="007D3A70" w:rsidP="007D3A70">
      <w:pPr>
        <w:spacing w:line="360" w:lineRule="auto"/>
        <w:ind w:left="720" w:hanging="720"/>
        <w:jc w:val="both"/>
        <w:rPr>
          <w:rFonts w:ascii="Arial" w:hAnsi="Arial" w:cs="FrankRuehl"/>
          <w:noProof w:val="0"/>
          <w:szCs w:val="28"/>
          <w:rtl/>
        </w:rPr>
      </w:pPr>
    </w:p>
    <w:p w:rsidR="00D353C4" w:rsidRPr="00907FF2" w:rsidRDefault="007D3A70" w:rsidP="007D3A70">
      <w:pPr>
        <w:spacing w:line="360" w:lineRule="auto"/>
        <w:ind w:left="720"/>
        <w:jc w:val="both"/>
        <w:rPr>
          <w:rFonts w:ascii="Arial" w:hAnsi="Arial" w:cs="FrankRuehl"/>
          <w:noProof w:val="0"/>
          <w:szCs w:val="28"/>
          <w:rtl/>
        </w:rPr>
      </w:pPr>
      <w:r w:rsidRPr="00907FF2">
        <w:rPr>
          <w:rFonts w:ascii="Arial" w:hAnsi="Arial" w:cs="FrankRuehl" w:hint="cs"/>
          <w:noProof w:val="0"/>
          <w:szCs w:val="28"/>
          <w:rtl/>
        </w:rPr>
        <w:t xml:space="preserve">כאמור, </w:t>
      </w:r>
      <w:r w:rsidR="00D353C4" w:rsidRPr="00907FF2">
        <w:rPr>
          <w:rFonts w:ascii="Arial" w:hAnsi="Arial" w:cs="FrankRuehl" w:hint="cs"/>
          <w:noProof w:val="0"/>
          <w:szCs w:val="28"/>
          <w:rtl/>
        </w:rPr>
        <w:t>הוראה זו לא רק שאינה כלולה בצוואה, אלא שבצוואה הוראה מפורשת המורה על בטלות צוואה מוקדמת יותר הסותרת הוראותיה.</w:t>
      </w:r>
    </w:p>
    <w:p w:rsidR="00D353C4" w:rsidRPr="00907FF2" w:rsidRDefault="00D353C4" w:rsidP="00D353C4">
      <w:pPr>
        <w:spacing w:line="360" w:lineRule="auto"/>
        <w:ind w:left="720" w:hanging="720"/>
        <w:jc w:val="both"/>
        <w:rPr>
          <w:rFonts w:ascii="Arial" w:hAnsi="Arial" w:cs="FrankRuehl"/>
          <w:noProof w:val="0"/>
          <w:szCs w:val="28"/>
          <w:rtl/>
        </w:rPr>
      </w:pPr>
    </w:p>
    <w:p w:rsidR="00281919" w:rsidRPr="00907FF2" w:rsidRDefault="001802C0" w:rsidP="001802C0">
      <w:pPr>
        <w:tabs>
          <w:tab w:val="left" w:pos="850"/>
        </w:tabs>
        <w:spacing w:line="360" w:lineRule="auto"/>
        <w:ind w:left="567" w:hanging="709"/>
        <w:jc w:val="both"/>
        <w:rPr>
          <w:rFonts w:ascii="Arial" w:hAnsi="Arial" w:cs="FrankRuehl"/>
          <w:noProof w:val="0"/>
          <w:szCs w:val="28"/>
          <w:rtl/>
        </w:rPr>
      </w:pPr>
      <w:r w:rsidRPr="00907FF2">
        <w:rPr>
          <w:rFonts w:ascii="Arial" w:hAnsi="Arial" w:cs="FrankRuehl" w:hint="cs"/>
          <w:noProof w:val="0"/>
          <w:szCs w:val="28"/>
          <w:rtl/>
        </w:rPr>
        <w:t xml:space="preserve">34.        </w:t>
      </w:r>
      <w:r w:rsidR="00D353C4" w:rsidRPr="00907FF2">
        <w:rPr>
          <w:rFonts w:ascii="Arial" w:hAnsi="Arial" w:cs="FrankRuehl" w:hint="cs"/>
          <w:noProof w:val="0"/>
          <w:szCs w:val="28"/>
          <w:rtl/>
        </w:rPr>
        <w:t xml:space="preserve">זאת ועוד, התובע, </w:t>
      </w:r>
      <w:r w:rsidR="00443F0E" w:rsidRPr="00907FF2">
        <w:rPr>
          <w:rFonts w:ascii="Arial" w:hAnsi="Arial" w:cs="FrankRuehl" w:hint="cs"/>
          <w:noProof w:val="0"/>
          <w:szCs w:val="28"/>
          <w:rtl/>
        </w:rPr>
        <w:t xml:space="preserve">טען כי בנו של הנוטריון </w:t>
      </w:r>
      <w:r w:rsidR="00D353C4" w:rsidRPr="00907FF2">
        <w:rPr>
          <w:rFonts w:ascii="Arial" w:hAnsi="Arial" w:cs="FrankRuehl" w:hint="cs"/>
          <w:noProof w:val="0"/>
          <w:szCs w:val="28"/>
          <w:rtl/>
        </w:rPr>
        <w:t>עו"ד שקור אניס</w:t>
      </w:r>
      <w:r w:rsidR="00443F0E" w:rsidRPr="00907FF2">
        <w:rPr>
          <w:rFonts w:ascii="Arial" w:hAnsi="Arial" w:cs="FrankRuehl" w:hint="cs"/>
          <w:noProof w:val="0"/>
          <w:szCs w:val="28"/>
          <w:rtl/>
        </w:rPr>
        <w:t xml:space="preserve"> ז"ל, מצא את הצוואה המוקדמת </w:t>
      </w:r>
      <w:r w:rsidRPr="00907FF2">
        <w:rPr>
          <w:rFonts w:ascii="Arial" w:hAnsi="Arial" w:cs="FrankRuehl" w:hint="cs"/>
          <w:noProof w:val="0"/>
          <w:szCs w:val="28"/>
          <w:rtl/>
        </w:rPr>
        <w:t xml:space="preserve">          </w:t>
      </w:r>
      <w:r w:rsidR="00443F0E" w:rsidRPr="00907FF2">
        <w:rPr>
          <w:rFonts w:ascii="Arial" w:hAnsi="Arial" w:cs="FrankRuehl" w:hint="cs"/>
          <w:noProof w:val="0"/>
          <w:szCs w:val="28"/>
          <w:rtl/>
        </w:rPr>
        <w:t>המקורית במשרדו של אביו ז"ל. התובע טען כי עובדה זו תומכת בטענתנו כי המנוח לא ביטל את הצוואה המוקדמת הואיל והצוואה המקורית נמצאה</w:t>
      </w:r>
      <w:r w:rsidR="006A3730">
        <w:rPr>
          <w:rFonts w:ascii="Arial" w:hAnsi="Arial" w:cs="FrankRuehl" w:hint="cs"/>
          <w:noProof w:val="0"/>
          <w:szCs w:val="28"/>
          <w:rtl/>
        </w:rPr>
        <w:t xml:space="preserve"> במשרד הנוטריון ז"ל ולא הושמדה.</w:t>
      </w:r>
    </w:p>
    <w:p w:rsidR="00281919" w:rsidRPr="00907FF2" w:rsidRDefault="00281919" w:rsidP="001802C0">
      <w:pPr>
        <w:tabs>
          <w:tab w:val="left" w:pos="850"/>
        </w:tabs>
        <w:spacing w:line="360" w:lineRule="auto"/>
        <w:ind w:left="567" w:hanging="709"/>
        <w:jc w:val="both"/>
        <w:rPr>
          <w:rFonts w:ascii="Arial" w:hAnsi="Arial" w:cs="FrankRuehl"/>
          <w:noProof w:val="0"/>
          <w:szCs w:val="28"/>
          <w:rtl/>
        </w:rPr>
      </w:pPr>
    </w:p>
    <w:p w:rsidR="001802C0" w:rsidRPr="00907FF2" w:rsidRDefault="00281919" w:rsidP="00281919">
      <w:pPr>
        <w:tabs>
          <w:tab w:val="left" w:pos="850"/>
        </w:tabs>
        <w:spacing w:line="360" w:lineRule="auto"/>
        <w:ind w:left="567" w:hanging="709"/>
        <w:jc w:val="both"/>
        <w:rPr>
          <w:rFonts w:ascii="David" w:hAnsi="David" w:cs="FrankRuehl"/>
          <w:szCs w:val="28"/>
        </w:rPr>
      </w:pPr>
      <w:r w:rsidRPr="00907FF2">
        <w:rPr>
          <w:rFonts w:ascii="Arial" w:hAnsi="Arial" w:cs="FrankRuehl"/>
          <w:noProof w:val="0"/>
          <w:szCs w:val="28"/>
          <w:rtl/>
        </w:rPr>
        <w:tab/>
      </w:r>
      <w:r w:rsidR="00443F0E" w:rsidRPr="00907FF2">
        <w:rPr>
          <w:rFonts w:ascii="Arial" w:hAnsi="Arial" w:cs="FrankRuehl" w:hint="cs"/>
          <w:noProof w:val="0"/>
          <w:szCs w:val="28"/>
          <w:rtl/>
        </w:rPr>
        <w:t>התובע לא הגיש תצהיר</w:t>
      </w:r>
      <w:r w:rsidRPr="00907FF2">
        <w:rPr>
          <w:rFonts w:ascii="Arial" w:hAnsi="Arial" w:cs="FrankRuehl" w:hint="cs"/>
          <w:noProof w:val="0"/>
          <w:szCs w:val="28"/>
          <w:rtl/>
        </w:rPr>
        <w:t xml:space="preserve"> של</w:t>
      </w:r>
      <w:r w:rsidR="00443F0E" w:rsidRPr="00907FF2">
        <w:rPr>
          <w:rFonts w:ascii="Arial" w:hAnsi="Arial" w:cs="FrankRuehl" w:hint="cs"/>
          <w:noProof w:val="0"/>
          <w:szCs w:val="28"/>
          <w:rtl/>
        </w:rPr>
        <w:t xml:space="preserve"> בן הנוטריון המנוח</w:t>
      </w:r>
      <w:r w:rsidRPr="00907FF2">
        <w:rPr>
          <w:rFonts w:ascii="Arial" w:hAnsi="Arial" w:cs="FrankRuehl" w:hint="cs"/>
          <w:noProof w:val="0"/>
          <w:szCs w:val="28"/>
          <w:rtl/>
        </w:rPr>
        <w:t xml:space="preserve"> </w:t>
      </w:r>
      <w:r w:rsidR="00443F0E" w:rsidRPr="00907FF2">
        <w:rPr>
          <w:rFonts w:ascii="Arial" w:hAnsi="Arial" w:cs="FrankRuehl" w:hint="cs"/>
          <w:noProof w:val="0"/>
          <w:szCs w:val="28"/>
          <w:rtl/>
        </w:rPr>
        <w:t>לאימות הטענה</w:t>
      </w:r>
      <w:r w:rsidRPr="00907FF2">
        <w:rPr>
          <w:rFonts w:ascii="Arial" w:hAnsi="Arial" w:cs="FrankRuehl" w:hint="cs"/>
          <w:noProof w:val="0"/>
          <w:szCs w:val="28"/>
          <w:rtl/>
        </w:rPr>
        <w:t xml:space="preserve">, לא זימנו לעדות וגם לא הגיש </w:t>
      </w:r>
      <w:r w:rsidR="00443F0E" w:rsidRPr="00907FF2">
        <w:rPr>
          <w:rFonts w:ascii="Arial" w:hAnsi="Arial" w:cs="FrankRuehl" w:hint="cs"/>
          <w:noProof w:val="0"/>
          <w:szCs w:val="28"/>
          <w:rtl/>
        </w:rPr>
        <w:t>אסמכתא אחרת להוכח</w:t>
      </w:r>
      <w:r w:rsidR="00443F0E" w:rsidRPr="00907FF2">
        <w:rPr>
          <w:rFonts w:ascii="Arial" w:hAnsi="Arial" w:cs="FrankRuehl" w:hint="eastAsia"/>
          <w:noProof w:val="0"/>
          <w:szCs w:val="28"/>
          <w:rtl/>
        </w:rPr>
        <w:t>ת</w:t>
      </w:r>
      <w:r w:rsidR="00443F0E" w:rsidRPr="00907FF2">
        <w:rPr>
          <w:rFonts w:ascii="Arial" w:hAnsi="Arial" w:cs="FrankRuehl" w:hint="cs"/>
          <w:noProof w:val="0"/>
          <w:szCs w:val="28"/>
          <w:rtl/>
        </w:rPr>
        <w:t xml:space="preserve"> טענתו זו</w:t>
      </w:r>
      <w:r w:rsidRPr="00907FF2">
        <w:rPr>
          <w:rFonts w:ascii="Arial" w:hAnsi="Arial" w:cs="FrankRuehl" w:hint="cs"/>
          <w:noProof w:val="0"/>
          <w:szCs w:val="28"/>
          <w:rtl/>
        </w:rPr>
        <w:t xml:space="preserve"> (למשל תכתובת).</w:t>
      </w:r>
      <w:r w:rsidR="00443F0E" w:rsidRPr="00907FF2">
        <w:rPr>
          <w:rFonts w:ascii="Arial" w:hAnsi="Arial" w:cs="FrankRuehl" w:hint="cs"/>
          <w:noProof w:val="0"/>
          <w:szCs w:val="28"/>
          <w:rtl/>
        </w:rPr>
        <w:t xml:space="preserve"> </w:t>
      </w:r>
      <w:r w:rsidRPr="00907FF2">
        <w:rPr>
          <w:rFonts w:ascii="Arial" w:hAnsi="Arial" w:cs="FrankRuehl" w:hint="cs"/>
          <w:noProof w:val="0"/>
          <w:szCs w:val="28"/>
          <w:rtl/>
        </w:rPr>
        <w:t xml:space="preserve">על כן הטענה </w:t>
      </w:r>
      <w:r w:rsidR="00443F0E" w:rsidRPr="00907FF2">
        <w:rPr>
          <w:rFonts w:ascii="Arial" w:hAnsi="Arial" w:cs="FrankRuehl" w:hint="cs"/>
          <w:noProof w:val="0"/>
          <w:szCs w:val="28"/>
          <w:rtl/>
        </w:rPr>
        <w:t xml:space="preserve">לא רק שלא הוכחה אלא </w:t>
      </w:r>
      <w:r w:rsidRPr="00907FF2">
        <w:rPr>
          <w:rFonts w:ascii="Arial" w:hAnsi="Arial" w:cs="FrankRuehl" w:hint="cs"/>
          <w:noProof w:val="0"/>
          <w:szCs w:val="28"/>
          <w:rtl/>
        </w:rPr>
        <w:t xml:space="preserve">העדר הראיות </w:t>
      </w:r>
      <w:r w:rsidR="00443F0E" w:rsidRPr="00907FF2">
        <w:rPr>
          <w:rFonts w:ascii="Arial" w:hAnsi="Arial" w:cs="FrankRuehl" w:hint="cs"/>
          <w:noProof w:val="0"/>
          <w:szCs w:val="28"/>
          <w:rtl/>
        </w:rPr>
        <w:t>משמש לרעת התובע.</w:t>
      </w:r>
      <w:r w:rsidR="007E7CB3" w:rsidRPr="00907FF2">
        <w:rPr>
          <w:rFonts w:ascii="Arial" w:hAnsi="Arial" w:cs="FrankRuehl" w:hint="cs"/>
          <w:noProof w:val="0"/>
          <w:szCs w:val="28"/>
          <w:rtl/>
        </w:rPr>
        <w:t xml:space="preserve"> </w:t>
      </w:r>
      <w:r w:rsidR="001802C0" w:rsidRPr="00907FF2">
        <w:rPr>
          <w:rFonts w:ascii="David" w:hAnsi="David" w:cs="FrankRuehl"/>
          <w:szCs w:val="28"/>
          <w:rtl/>
        </w:rPr>
        <w:t xml:space="preserve">הלכה פסוקה היא כי כאשר בעל דין נמנע מהלציג ראיה או להביא עד, יש להניח כי המדובר בראיה או עדות הפועלת לרעתו ותשמש כנגדו. ראו ע"א 465/88 </w:t>
      </w:r>
      <w:r w:rsidR="001802C0" w:rsidRPr="00907FF2">
        <w:rPr>
          <w:rFonts w:ascii="David" w:hAnsi="David" w:cs="FrankRuehl"/>
          <w:b/>
          <w:bCs/>
          <w:szCs w:val="28"/>
          <w:rtl/>
        </w:rPr>
        <w:t>הבנק למימון מסחר בע"מ נ' סלימה מתתיהו ואח'</w:t>
      </w:r>
      <w:r w:rsidR="001802C0" w:rsidRPr="00907FF2">
        <w:rPr>
          <w:rFonts w:ascii="David" w:hAnsi="David" w:cs="FrankRuehl"/>
          <w:szCs w:val="28"/>
          <w:rtl/>
        </w:rPr>
        <w:t xml:space="preserve">, פד"י מ"ה (4) 651, ע"א 795/99 </w:t>
      </w:r>
      <w:r w:rsidR="001802C0" w:rsidRPr="00907FF2">
        <w:rPr>
          <w:rFonts w:ascii="David" w:hAnsi="David" w:cs="FrankRuehl"/>
          <w:b/>
          <w:bCs/>
          <w:szCs w:val="28"/>
          <w:rtl/>
        </w:rPr>
        <w:t>פרנסואה נ' פוזיל</w:t>
      </w:r>
      <w:r w:rsidR="001802C0" w:rsidRPr="00907FF2">
        <w:rPr>
          <w:rFonts w:ascii="David" w:hAnsi="David" w:cs="FrankRuehl"/>
          <w:szCs w:val="28"/>
          <w:rtl/>
        </w:rPr>
        <w:t xml:space="preserve"> פד"י נ"ד (3) 107. הכלל חל על על אחת כמה וכמה, כשמדובר בראיות או בעדות ש</w:t>
      </w:r>
      <w:r w:rsidR="00924342" w:rsidRPr="00907FF2">
        <w:rPr>
          <w:rFonts w:ascii="David" w:hAnsi="David" w:cs="FrankRuehl"/>
          <w:szCs w:val="28"/>
          <w:rtl/>
        </w:rPr>
        <w:t>הן בשליטת בעל דין – כבמקרה דנן.</w:t>
      </w:r>
      <w:r w:rsidR="00924342" w:rsidRPr="00907FF2">
        <w:rPr>
          <w:rFonts w:ascii="David" w:hAnsi="David" w:cs="FrankRuehl" w:hint="cs"/>
          <w:szCs w:val="28"/>
          <w:rtl/>
        </w:rPr>
        <w:t xml:space="preserve"> ראו גם פסק דיני בתלה"מ 16148-08-21 </w:t>
      </w:r>
      <w:r w:rsidR="00924342" w:rsidRPr="00907FF2">
        <w:rPr>
          <w:rFonts w:ascii="David" w:hAnsi="David" w:cs="FrankRuehl" w:hint="cs"/>
          <w:b/>
          <w:bCs/>
          <w:szCs w:val="28"/>
          <w:rtl/>
        </w:rPr>
        <w:t>ע.א נ' מ.א</w:t>
      </w:r>
      <w:r w:rsidR="00924342" w:rsidRPr="00907FF2">
        <w:rPr>
          <w:rFonts w:ascii="David" w:hAnsi="David" w:cs="FrankRuehl" w:hint="cs"/>
          <w:szCs w:val="28"/>
          <w:rtl/>
        </w:rPr>
        <w:t xml:space="preserve"> מיום 26.1.23</w:t>
      </w:r>
    </w:p>
    <w:p w:rsidR="001802C0" w:rsidRPr="00907FF2" w:rsidRDefault="001802C0" w:rsidP="001802C0">
      <w:pPr>
        <w:rPr>
          <w:rFonts w:asciiTheme="minorHAnsi" w:eastAsiaTheme="minorHAnsi" w:hAnsiTheme="minorHAnsi" w:cs="FrankRuehl"/>
          <w:noProof w:val="0"/>
          <w:sz w:val="22"/>
          <w:szCs w:val="28"/>
          <w:rtl/>
        </w:rPr>
      </w:pPr>
    </w:p>
    <w:p w:rsidR="00C33BF5" w:rsidRPr="00907FF2" w:rsidRDefault="00443F0E" w:rsidP="00CD6DE0">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35.</w:t>
      </w:r>
      <w:r w:rsidRPr="00907FF2">
        <w:rPr>
          <w:rFonts w:ascii="Arial" w:hAnsi="Arial" w:cs="FrankRuehl" w:hint="cs"/>
          <w:noProof w:val="0"/>
          <w:szCs w:val="28"/>
          <w:rtl/>
        </w:rPr>
        <w:tab/>
      </w:r>
      <w:r w:rsidR="0046604E" w:rsidRPr="00907FF2">
        <w:rPr>
          <w:rFonts w:ascii="Arial" w:hAnsi="Arial" w:cs="FrankRuehl" w:hint="cs"/>
          <w:noProof w:val="0"/>
          <w:szCs w:val="28"/>
          <w:rtl/>
        </w:rPr>
        <w:t xml:space="preserve">על כן אני קובעת כי הוראות הצוואה המאוחרת ביטלו את הוראות הצוואה המוקדמת בנוגע להיקף </w:t>
      </w:r>
      <w:proofErr w:type="spellStart"/>
      <w:r w:rsidR="0046604E" w:rsidRPr="00907FF2">
        <w:rPr>
          <w:rFonts w:ascii="Arial" w:hAnsi="Arial" w:cs="FrankRuehl" w:hint="cs"/>
          <w:noProof w:val="0"/>
          <w:szCs w:val="28"/>
          <w:rtl/>
        </w:rPr>
        <w:t>ה</w:t>
      </w:r>
      <w:r w:rsidR="00907FF2">
        <w:rPr>
          <w:rFonts w:ascii="Arial" w:hAnsi="Arial" w:cs="FrankRuehl" w:hint="cs"/>
          <w:noProof w:val="0"/>
          <w:szCs w:val="28"/>
          <w:rtl/>
        </w:rPr>
        <w:t>עִזבון</w:t>
      </w:r>
      <w:proofErr w:type="spellEnd"/>
      <w:r w:rsidR="0046604E" w:rsidRPr="00907FF2">
        <w:rPr>
          <w:rFonts w:ascii="Arial" w:hAnsi="Arial" w:cs="FrankRuehl" w:hint="cs"/>
          <w:noProof w:val="0"/>
          <w:szCs w:val="28"/>
          <w:rtl/>
        </w:rPr>
        <w:t xml:space="preserve"> שמונחל לנתבעת</w:t>
      </w:r>
      <w:r w:rsidR="00C33BF5" w:rsidRPr="00907FF2">
        <w:rPr>
          <w:rFonts w:ascii="Arial" w:hAnsi="Arial" w:cs="FrankRuehl" w:hint="cs"/>
          <w:noProof w:val="0"/>
          <w:szCs w:val="28"/>
          <w:rtl/>
        </w:rPr>
        <w:t xml:space="preserve"> ויש לדחות את עתירת התובע והנתבעת </w:t>
      </w:r>
      <w:proofErr w:type="spellStart"/>
      <w:r w:rsidR="00C33BF5" w:rsidRPr="00907FF2">
        <w:rPr>
          <w:rFonts w:ascii="Arial" w:hAnsi="Arial" w:cs="FrankRuehl" w:hint="cs"/>
          <w:noProof w:val="0"/>
          <w:szCs w:val="28"/>
          <w:rtl/>
        </w:rPr>
        <w:t>ליתן</w:t>
      </w:r>
      <w:proofErr w:type="spellEnd"/>
      <w:r w:rsidR="00C33BF5" w:rsidRPr="00907FF2">
        <w:rPr>
          <w:rFonts w:ascii="Arial" w:hAnsi="Arial" w:cs="FrankRuehl" w:hint="cs"/>
          <w:noProof w:val="0"/>
          <w:szCs w:val="28"/>
          <w:rtl/>
        </w:rPr>
        <w:t xml:space="preserve"> צו לקיום צוואת </w:t>
      </w:r>
      <w:r w:rsidR="00CD6DE0" w:rsidRPr="00907FF2">
        <w:rPr>
          <w:rFonts w:ascii="Arial" w:hAnsi="Arial" w:cs="FrankRuehl" w:hint="cs"/>
          <w:noProof w:val="0"/>
          <w:szCs w:val="28"/>
          <w:rtl/>
        </w:rPr>
        <w:t xml:space="preserve">המנוח </w:t>
      </w:r>
      <w:r w:rsidR="00C33BF5" w:rsidRPr="00907FF2">
        <w:rPr>
          <w:rFonts w:ascii="Arial" w:hAnsi="Arial" w:cs="FrankRuehl" w:hint="cs"/>
          <w:noProof w:val="0"/>
          <w:szCs w:val="28"/>
          <w:rtl/>
        </w:rPr>
        <w:t>המוקדמת וגם לד</w:t>
      </w:r>
      <w:r w:rsidR="00CD6DE0" w:rsidRPr="00907FF2">
        <w:rPr>
          <w:rFonts w:ascii="Arial" w:hAnsi="Arial" w:cs="FrankRuehl" w:hint="cs"/>
          <w:noProof w:val="0"/>
          <w:szCs w:val="28"/>
          <w:rtl/>
        </w:rPr>
        <w:t>ח</w:t>
      </w:r>
      <w:r w:rsidR="00C33BF5" w:rsidRPr="00907FF2">
        <w:rPr>
          <w:rFonts w:ascii="Arial" w:hAnsi="Arial" w:cs="FrankRuehl" w:hint="cs"/>
          <w:noProof w:val="0"/>
          <w:szCs w:val="28"/>
          <w:rtl/>
        </w:rPr>
        <w:t xml:space="preserve">ות את הבקשה לאשר את ההסכם כהסכם חלוקת </w:t>
      </w:r>
      <w:r w:rsidR="00907FF2">
        <w:rPr>
          <w:rFonts w:ascii="Arial" w:hAnsi="Arial" w:cs="FrankRuehl" w:hint="cs"/>
          <w:noProof w:val="0"/>
          <w:szCs w:val="28"/>
          <w:rtl/>
        </w:rPr>
        <w:t>עִזבון</w:t>
      </w:r>
      <w:r w:rsidR="00C33BF5" w:rsidRPr="00907FF2">
        <w:rPr>
          <w:rFonts w:ascii="Arial" w:hAnsi="Arial" w:cs="FrankRuehl" w:hint="cs"/>
          <w:noProof w:val="0"/>
          <w:szCs w:val="28"/>
          <w:rtl/>
        </w:rPr>
        <w:t>.</w:t>
      </w:r>
    </w:p>
    <w:p w:rsidR="006A485A" w:rsidRDefault="006A485A" w:rsidP="0046604E">
      <w:pPr>
        <w:spacing w:line="360" w:lineRule="auto"/>
        <w:ind w:left="720" w:hanging="720"/>
        <w:jc w:val="both"/>
        <w:rPr>
          <w:rFonts w:ascii="Arial" w:hAnsi="Arial" w:cs="FrankRuehl"/>
          <w:noProof w:val="0"/>
          <w:szCs w:val="28"/>
          <w:rtl/>
        </w:rPr>
      </w:pPr>
    </w:p>
    <w:p w:rsidR="00F573AE" w:rsidRDefault="00F573AE" w:rsidP="0046604E">
      <w:pPr>
        <w:spacing w:line="360" w:lineRule="auto"/>
        <w:ind w:left="720" w:hanging="720"/>
        <w:jc w:val="both"/>
        <w:rPr>
          <w:rFonts w:ascii="Arial" w:hAnsi="Arial" w:cs="FrankRuehl"/>
          <w:noProof w:val="0"/>
          <w:szCs w:val="28"/>
          <w:rtl/>
        </w:rPr>
      </w:pPr>
    </w:p>
    <w:p w:rsidR="00F573AE" w:rsidRPr="00907FF2" w:rsidRDefault="00F573AE" w:rsidP="0046604E">
      <w:pPr>
        <w:spacing w:line="360" w:lineRule="auto"/>
        <w:ind w:left="720" w:hanging="720"/>
        <w:jc w:val="both"/>
        <w:rPr>
          <w:rFonts w:ascii="Arial" w:hAnsi="Arial" w:cs="FrankRuehl"/>
          <w:noProof w:val="0"/>
          <w:szCs w:val="28"/>
          <w:rtl/>
        </w:rPr>
      </w:pPr>
    </w:p>
    <w:p w:rsidR="00C33BF5" w:rsidRPr="00907FF2" w:rsidRDefault="00C33BF5" w:rsidP="00FF40BB">
      <w:pPr>
        <w:spacing w:line="360" w:lineRule="auto"/>
        <w:ind w:left="720" w:hanging="720"/>
        <w:jc w:val="both"/>
        <w:rPr>
          <w:rFonts w:ascii="Miriam" w:hAnsi="Miriam" w:cs="FrankRuehl"/>
          <w:noProof w:val="0"/>
          <w:sz w:val="22"/>
          <w:szCs w:val="28"/>
          <w:rtl/>
        </w:rPr>
      </w:pPr>
      <w:r w:rsidRPr="00907FF2">
        <w:rPr>
          <w:rFonts w:ascii="Arial" w:hAnsi="Arial" w:cs="FrankRuehl" w:hint="cs"/>
          <w:noProof w:val="0"/>
          <w:szCs w:val="28"/>
          <w:rtl/>
        </w:rPr>
        <w:t>36.</w:t>
      </w:r>
      <w:r w:rsidRPr="00907FF2">
        <w:rPr>
          <w:rFonts w:ascii="Arial" w:hAnsi="Arial" w:cs="FrankRuehl"/>
          <w:noProof w:val="0"/>
          <w:szCs w:val="28"/>
          <w:rtl/>
        </w:rPr>
        <w:tab/>
      </w:r>
      <w:r w:rsidRPr="00907FF2">
        <w:rPr>
          <w:rFonts w:ascii="Arial" w:hAnsi="Arial" w:cs="FrankRuehl" w:hint="cs"/>
          <w:noProof w:val="0"/>
          <w:szCs w:val="28"/>
          <w:rtl/>
        </w:rPr>
        <w:t>לפנים משורת הדין, ולמרות שהטענה לא נטענה, מצאתי לבדוק האם נוכח הוראת סעיף 37 לחוק הירושה, התשכ"ה-1965, ניתן לקיים את הצוואות כצוואות משלימות בנוגע להוראה של יורש אחר יורש</w:t>
      </w:r>
      <w:r w:rsidR="00FF40BB" w:rsidRPr="00907FF2">
        <w:rPr>
          <w:rFonts w:ascii="Arial" w:hAnsi="Arial" w:cs="FrankRuehl" w:hint="cs"/>
          <w:noProof w:val="0"/>
          <w:szCs w:val="28"/>
          <w:rtl/>
        </w:rPr>
        <w:t>, הי</w:t>
      </w:r>
      <w:r w:rsidR="00644FE2">
        <w:rPr>
          <w:rFonts w:ascii="Arial" w:hAnsi="Arial" w:cs="FrankRuehl" w:hint="cs"/>
          <w:noProof w:val="0"/>
          <w:szCs w:val="28"/>
          <w:rtl/>
        </w:rPr>
        <w:t>ְ</w:t>
      </w:r>
      <w:r w:rsidR="00FF40BB" w:rsidRPr="00907FF2">
        <w:rPr>
          <w:rFonts w:ascii="Arial" w:hAnsi="Arial" w:cs="FrankRuehl" w:hint="cs"/>
          <w:noProof w:val="0"/>
          <w:szCs w:val="28"/>
          <w:rtl/>
        </w:rPr>
        <w:t xml:space="preserve">ינו מעמדו כיורש אחר יורש יוותר על כנו אך יחול </w:t>
      </w:r>
      <w:r w:rsidRPr="00907FF2">
        <w:rPr>
          <w:rFonts w:ascii="Arial" w:hAnsi="Arial" w:cs="FrankRuehl" w:hint="cs"/>
          <w:noProof w:val="0"/>
          <w:szCs w:val="28"/>
          <w:rtl/>
        </w:rPr>
        <w:t>על הנכסים שהונחלו לנתבעת על פי הצוואה המאוחרת</w:t>
      </w:r>
      <w:r w:rsidR="00FF40BB" w:rsidRPr="00907FF2">
        <w:rPr>
          <w:rFonts w:ascii="Arial" w:hAnsi="Arial" w:cs="FrankRuehl" w:hint="cs"/>
          <w:noProof w:val="0"/>
          <w:szCs w:val="28"/>
          <w:rtl/>
        </w:rPr>
        <w:t xml:space="preserve"> בלבד</w:t>
      </w:r>
      <w:r w:rsidRPr="00907FF2">
        <w:rPr>
          <w:rFonts w:ascii="Arial" w:hAnsi="Arial" w:cs="FrankRuehl" w:hint="cs"/>
          <w:noProof w:val="0"/>
          <w:szCs w:val="28"/>
          <w:rtl/>
        </w:rPr>
        <w:t xml:space="preserve">. אפנה לכך כי סעיף 37 לחוק הירושה, התשכ"ה-1965 קובע כי לעניין בטלות צוואה, </w:t>
      </w:r>
      <w:r w:rsidR="00610414" w:rsidRPr="00907FF2">
        <w:rPr>
          <w:rFonts w:ascii="Arial" w:hAnsi="Arial" w:cs="FrankRuehl" w:hint="cs"/>
          <w:noProof w:val="0"/>
          <w:szCs w:val="28"/>
          <w:rtl/>
        </w:rPr>
        <w:t>ש</w:t>
      </w:r>
      <w:r w:rsidR="00BC0DB4" w:rsidRPr="00907FF2">
        <w:rPr>
          <w:rFonts w:ascii="Arial" w:hAnsi="Arial" w:cs="FrankRuehl" w:hint="cs"/>
          <w:noProof w:val="0"/>
          <w:szCs w:val="28"/>
          <w:rtl/>
        </w:rPr>
        <w:t>ב</w:t>
      </w:r>
      <w:r w:rsidRPr="00907FF2">
        <w:rPr>
          <w:rFonts w:ascii="Arial" w:hAnsi="Arial" w:cs="FrankRuehl" w:hint="cs"/>
          <w:noProof w:val="0"/>
          <w:szCs w:val="28"/>
          <w:rtl/>
        </w:rPr>
        <w:t>סעיף 36</w:t>
      </w:r>
      <w:r w:rsidR="002F48D2" w:rsidRPr="00907FF2">
        <w:rPr>
          <w:rFonts w:ascii="Arial" w:hAnsi="Arial" w:cs="FrankRuehl" w:hint="cs"/>
          <w:noProof w:val="0"/>
          <w:szCs w:val="28"/>
          <w:rtl/>
        </w:rPr>
        <w:t>,</w:t>
      </w:r>
      <w:r w:rsidRPr="00907FF2">
        <w:rPr>
          <w:rFonts w:ascii="Arial" w:hAnsi="Arial" w:cs="FrankRuehl" w:hint="cs"/>
          <w:noProof w:val="0"/>
          <w:szCs w:val="28"/>
          <w:rtl/>
        </w:rPr>
        <w:t xml:space="preserve"> חלה על </w:t>
      </w:r>
      <w:r w:rsidRPr="00907FF2">
        <w:rPr>
          <w:rFonts w:ascii="Miriam" w:hAnsi="Miriam" w:cs="FrankRuehl"/>
          <w:noProof w:val="0"/>
          <w:sz w:val="22"/>
          <w:szCs w:val="28"/>
          <w:rtl/>
        </w:rPr>
        <w:t>"</w:t>
      </w:r>
      <w:r w:rsidRPr="00644FE2">
        <w:rPr>
          <w:rFonts w:ascii="Miriam" w:hAnsi="Miriam" w:cs="Miriam"/>
          <w:noProof w:val="0"/>
          <w:sz w:val="22"/>
          <w:rtl/>
        </w:rPr>
        <w:t>הוראת צוואה</w:t>
      </w:r>
      <w:r w:rsidR="00644FE2" w:rsidRPr="00644FE2">
        <w:rPr>
          <w:rFonts w:ascii="Miriam" w:hAnsi="Miriam" w:cs="Miriam" w:hint="cs"/>
          <w:noProof w:val="0"/>
          <w:sz w:val="22"/>
          <w:rtl/>
        </w:rPr>
        <w:t xml:space="preserve"> </w:t>
      </w:r>
      <w:r w:rsidRPr="00644FE2">
        <w:rPr>
          <w:rFonts w:ascii="Miriam" w:hAnsi="Miriam" w:cs="Miriam"/>
          <w:noProof w:val="0"/>
          <w:sz w:val="22"/>
          <w:rtl/>
        </w:rPr>
        <w:t>-</w:t>
      </w:r>
      <w:r w:rsidR="00644FE2" w:rsidRPr="00644FE2">
        <w:rPr>
          <w:rFonts w:ascii="Miriam" w:hAnsi="Miriam" w:cs="Miriam" w:hint="cs"/>
          <w:noProof w:val="0"/>
          <w:sz w:val="22"/>
          <w:rtl/>
        </w:rPr>
        <w:t xml:space="preserve"> </w:t>
      </w:r>
      <w:r w:rsidRPr="00644FE2">
        <w:rPr>
          <w:rFonts w:ascii="Miriam" w:hAnsi="Miriam" w:cs="Miriam"/>
          <w:noProof w:val="0"/>
          <w:sz w:val="22"/>
          <w:rtl/>
        </w:rPr>
        <w:t>גם הצוואה כו</w:t>
      </w:r>
      <w:r w:rsidR="00644FE2" w:rsidRPr="00644FE2">
        <w:rPr>
          <w:rFonts w:ascii="Miriam" w:hAnsi="Miriam" w:cs="Miriam"/>
          <w:noProof w:val="0"/>
          <w:sz w:val="22"/>
          <w:rtl/>
        </w:rPr>
        <w:t>לה, חלק ממנה ותנאי מתנאיה במשמע</w:t>
      </w:r>
      <w:r w:rsidRPr="00907FF2">
        <w:rPr>
          <w:rFonts w:ascii="Miriam" w:hAnsi="Miriam" w:cs="FrankRuehl"/>
          <w:noProof w:val="0"/>
          <w:sz w:val="22"/>
          <w:szCs w:val="28"/>
          <w:rtl/>
        </w:rPr>
        <w:t>"</w:t>
      </w:r>
      <w:r w:rsidR="006A3730">
        <w:rPr>
          <w:rFonts w:ascii="Miriam" w:hAnsi="Miriam" w:cs="FrankRuehl" w:hint="cs"/>
          <w:noProof w:val="0"/>
          <w:sz w:val="22"/>
          <w:szCs w:val="28"/>
          <w:rtl/>
        </w:rPr>
        <w:t>.</w:t>
      </w:r>
    </w:p>
    <w:p w:rsidR="00C33BF5" w:rsidRPr="00907FF2" w:rsidRDefault="00C33BF5" w:rsidP="00C33BF5">
      <w:pPr>
        <w:spacing w:line="360" w:lineRule="auto"/>
        <w:ind w:left="720"/>
        <w:jc w:val="both"/>
        <w:rPr>
          <w:rFonts w:ascii="Miriam" w:hAnsi="Miriam" w:cs="FrankRuehl"/>
          <w:noProof w:val="0"/>
          <w:sz w:val="22"/>
          <w:szCs w:val="28"/>
        </w:rPr>
      </w:pPr>
    </w:p>
    <w:p w:rsidR="00241F96" w:rsidRPr="00907FF2" w:rsidRDefault="00625588" w:rsidP="00F573AE">
      <w:pPr>
        <w:spacing w:line="360" w:lineRule="auto"/>
        <w:ind w:left="720" w:hanging="720"/>
        <w:jc w:val="both"/>
        <w:rPr>
          <w:rFonts w:ascii="Arial" w:hAnsi="Arial" w:cs="FrankRuehl"/>
          <w:noProof w:val="0"/>
          <w:szCs w:val="28"/>
          <w:rtl/>
        </w:rPr>
      </w:pPr>
      <w:r w:rsidRPr="00907FF2">
        <w:rPr>
          <w:rFonts w:ascii="Arial" w:hAnsi="Arial" w:cs="FrankRuehl" w:hint="cs"/>
          <w:noProof w:val="0"/>
          <w:szCs w:val="28"/>
          <w:rtl/>
        </w:rPr>
        <w:t>37.</w:t>
      </w:r>
      <w:r w:rsidRPr="00907FF2">
        <w:rPr>
          <w:rFonts w:ascii="Arial" w:hAnsi="Arial" w:cs="FrankRuehl" w:hint="cs"/>
          <w:noProof w:val="0"/>
          <w:szCs w:val="28"/>
          <w:rtl/>
        </w:rPr>
        <w:tab/>
        <w:t xml:space="preserve">נוכח אופן </w:t>
      </w:r>
      <w:r w:rsidR="00241F96" w:rsidRPr="00907FF2">
        <w:rPr>
          <w:rFonts w:ascii="Arial" w:hAnsi="Arial" w:cs="FrankRuehl" w:hint="cs"/>
          <w:noProof w:val="0"/>
          <w:szCs w:val="28"/>
          <w:rtl/>
        </w:rPr>
        <w:t>ניסוח הוראות הצוואה המוקדמת</w:t>
      </w:r>
      <w:r w:rsidRPr="00907FF2">
        <w:rPr>
          <w:rFonts w:ascii="Arial" w:hAnsi="Arial" w:cs="FrankRuehl" w:hint="cs"/>
          <w:noProof w:val="0"/>
          <w:szCs w:val="28"/>
          <w:rtl/>
        </w:rPr>
        <w:t>, ומ</w:t>
      </w:r>
      <w:r w:rsidR="00241F96" w:rsidRPr="00907FF2">
        <w:rPr>
          <w:rFonts w:ascii="Arial" w:hAnsi="Arial" w:cs="FrankRuehl" w:hint="cs"/>
          <w:noProof w:val="0"/>
          <w:szCs w:val="28"/>
          <w:rtl/>
        </w:rPr>
        <w:t>ה</w:t>
      </w:r>
      <w:r w:rsidR="00644FE2">
        <w:rPr>
          <w:rFonts w:ascii="Arial" w:hAnsi="Arial" w:cs="FrankRuehl" w:hint="cs"/>
          <w:noProof w:val="0"/>
          <w:szCs w:val="28"/>
          <w:rtl/>
        </w:rPr>
        <w:t>ות ההוראה "יורש-אחר-</w:t>
      </w:r>
      <w:r w:rsidRPr="00907FF2">
        <w:rPr>
          <w:rFonts w:ascii="Arial" w:hAnsi="Arial" w:cs="FrankRuehl" w:hint="cs"/>
          <w:noProof w:val="0"/>
          <w:szCs w:val="28"/>
          <w:rtl/>
        </w:rPr>
        <w:t>יורש"</w:t>
      </w:r>
      <w:r w:rsidR="00241F96" w:rsidRPr="00907FF2">
        <w:rPr>
          <w:rFonts w:ascii="Arial" w:hAnsi="Arial" w:cs="FrankRuehl" w:hint="cs"/>
          <w:noProof w:val="0"/>
          <w:szCs w:val="28"/>
          <w:rtl/>
        </w:rPr>
        <w:t xml:space="preserve"> </w:t>
      </w:r>
      <w:r w:rsidR="00FA330B" w:rsidRPr="00907FF2">
        <w:rPr>
          <w:rFonts w:ascii="Arial" w:hAnsi="Arial" w:cs="FrankRuehl" w:hint="cs"/>
          <w:noProof w:val="0"/>
          <w:szCs w:val="28"/>
          <w:rtl/>
        </w:rPr>
        <w:t xml:space="preserve">- </w:t>
      </w:r>
      <w:r w:rsidR="00241F96" w:rsidRPr="00907FF2">
        <w:rPr>
          <w:rFonts w:ascii="Arial" w:hAnsi="Arial" w:cs="FrankRuehl" w:hint="cs"/>
          <w:noProof w:val="0"/>
          <w:szCs w:val="28"/>
          <w:rtl/>
        </w:rPr>
        <w:t xml:space="preserve">שמשמעותו כי </w:t>
      </w:r>
      <w:r w:rsidR="00241F96" w:rsidRPr="00907FF2">
        <w:rPr>
          <w:rFonts w:ascii="Arial" w:hAnsi="Arial" w:cs="FrankRuehl" w:hint="cs"/>
          <w:b/>
          <w:bCs/>
          <w:noProof w:val="0"/>
          <w:szCs w:val="28"/>
          <w:rtl/>
        </w:rPr>
        <w:t>צריך שיהא יורש ראשון</w:t>
      </w:r>
      <w:r w:rsidR="00241F96" w:rsidRPr="00907FF2">
        <w:rPr>
          <w:rFonts w:ascii="Arial" w:hAnsi="Arial" w:cs="FrankRuehl" w:hint="cs"/>
          <w:noProof w:val="0"/>
          <w:szCs w:val="28"/>
          <w:rtl/>
        </w:rPr>
        <w:t xml:space="preserve"> </w:t>
      </w:r>
      <w:r w:rsidR="00FF40BB" w:rsidRPr="00907FF2">
        <w:rPr>
          <w:rFonts w:ascii="Arial" w:hAnsi="Arial" w:cs="FrankRuehl" w:hint="cs"/>
          <w:noProof w:val="0"/>
          <w:szCs w:val="28"/>
          <w:rtl/>
        </w:rPr>
        <w:t>ש</w:t>
      </w:r>
      <w:r w:rsidR="00241F96" w:rsidRPr="00907FF2">
        <w:rPr>
          <w:rFonts w:ascii="Arial" w:hAnsi="Arial" w:cs="FrankRuehl" w:hint="cs"/>
          <w:noProof w:val="0"/>
          <w:szCs w:val="28"/>
          <w:rtl/>
        </w:rPr>
        <w:t>מקבל הענקה</w:t>
      </w:r>
      <w:r w:rsidR="00FF40BB" w:rsidRPr="00907FF2">
        <w:rPr>
          <w:rFonts w:ascii="Arial" w:hAnsi="Arial" w:cs="FrankRuehl" w:hint="cs"/>
          <w:noProof w:val="0"/>
          <w:szCs w:val="28"/>
          <w:rtl/>
        </w:rPr>
        <w:t xml:space="preserve"> על מנת שתהא תקפה הוראת של "יורש אחר יורש", ובמקרה כאן הוראת הענקה של </w:t>
      </w:r>
      <w:r w:rsidRPr="00907FF2">
        <w:rPr>
          <w:rFonts w:ascii="Arial" w:hAnsi="Arial" w:cs="FrankRuehl" w:hint="cs"/>
          <w:noProof w:val="0"/>
          <w:szCs w:val="28"/>
          <w:rtl/>
        </w:rPr>
        <w:t xml:space="preserve">הצוואה המוקדמת </w:t>
      </w:r>
      <w:r w:rsidR="00FF40BB" w:rsidRPr="00907FF2">
        <w:rPr>
          <w:rFonts w:ascii="Arial" w:hAnsi="Arial" w:cs="FrankRuehl" w:hint="cs"/>
          <w:noProof w:val="0"/>
          <w:szCs w:val="28"/>
          <w:rtl/>
        </w:rPr>
        <w:t xml:space="preserve">בטלה, נוכח הוראות הצוואה המאוחרת, </w:t>
      </w:r>
      <w:r w:rsidR="00241F96" w:rsidRPr="00907FF2">
        <w:rPr>
          <w:rFonts w:ascii="Arial" w:hAnsi="Arial" w:cs="FrankRuehl" w:hint="cs"/>
          <w:noProof w:val="0"/>
          <w:szCs w:val="28"/>
          <w:rtl/>
        </w:rPr>
        <w:t>אין בסעיף 37 לחוק הירושה לשנות מהתוצאה אליה הגעתי.</w:t>
      </w:r>
      <w:r w:rsidR="00F573AE">
        <w:rPr>
          <w:rFonts w:ascii="Arial" w:hAnsi="Arial" w:cs="FrankRuehl" w:hint="cs"/>
          <w:noProof w:val="0"/>
          <w:szCs w:val="28"/>
          <w:rtl/>
        </w:rPr>
        <w:t xml:space="preserve"> </w:t>
      </w:r>
      <w:r w:rsidR="00CB6952" w:rsidRPr="00907FF2">
        <w:rPr>
          <w:rFonts w:ascii="Arial" w:hAnsi="Arial" w:cs="FrankRuehl" w:hint="cs"/>
          <w:noProof w:val="0"/>
          <w:szCs w:val="28"/>
          <w:rtl/>
        </w:rPr>
        <w:t>ואנמק;</w:t>
      </w:r>
    </w:p>
    <w:p w:rsidR="00241F96" w:rsidRPr="00907FF2" w:rsidRDefault="00241F96" w:rsidP="00241F96">
      <w:pPr>
        <w:spacing w:line="360" w:lineRule="auto"/>
        <w:ind w:left="720" w:hanging="720"/>
        <w:jc w:val="both"/>
        <w:rPr>
          <w:rFonts w:ascii="Arial" w:hAnsi="Arial" w:cs="FrankRuehl"/>
          <w:noProof w:val="0"/>
          <w:szCs w:val="28"/>
          <w:rtl/>
        </w:rPr>
      </w:pPr>
    </w:p>
    <w:p w:rsidR="005049AC" w:rsidRPr="00907FF2" w:rsidRDefault="00C17BF6" w:rsidP="005724CA">
      <w:pPr>
        <w:spacing w:line="360" w:lineRule="auto"/>
        <w:ind w:left="720" w:hanging="720"/>
        <w:jc w:val="both"/>
        <w:rPr>
          <w:rFonts w:ascii="David" w:hAnsi="David" w:cs="FrankRuehl"/>
          <w:szCs w:val="28"/>
          <w:rtl/>
        </w:rPr>
      </w:pPr>
      <w:r w:rsidRPr="00907FF2">
        <w:rPr>
          <w:rFonts w:ascii="Arial" w:hAnsi="Arial" w:cs="FrankRuehl" w:hint="cs"/>
          <w:noProof w:val="0"/>
          <w:szCs w:val="28"/>
          <w:rtl/>
        </w:rPr>
        <w:t>3</w:t>
      </w:r>
      <w:r w:rsidR="005724CA" w:rsidRPr="00907FF2">
        <w:rPr>
          <w:rFonts w:ascii="Arial" w:hAnsi="Arial" w:cs="FrankRuehl" w:hint="cs"/>
          <w:noProof w:val="0"/>
          <w:szCs w:val="28"/>
          <w:rtl/>
        </w:rPr>
        <w:t>8</w:t>
      </w:r>
      <w:r w:rsidRPr="00907FF2">
        <w:rPr>
          <w:rFonts w:ascii="Arial" w:hAnsi="Arial" w:cs="FrankRuehl" w:hint="cs"/>
          <w:noProof w:val="0"/>
          <w:szCs w:val="28"/>
          <w:rtl/>
        </w:rPr>
        <w:t>.</w:t>
      </w:r>
      <w:r w:rsidRPr="00907FF2">
        <w:rPr>
          <w:rFonts w:ascii="Arial" w:hAnsi="Arial" w:cs="FrankRuehl" w:hint="cs"/>
          <w:noProof w:val="0"/>
          <w:szCs w:val="28"/>
          <w:rtl/>
        </w:rPr>
        <w:tab/>
      </w:r>
      <w:r w:rsidRPr="00907FF2">
        <w:rPr>
          <w:rFonts w:ascii="Arial" w:hAnsi="Arial" w:cs="FrankRuehl" w:hint="cs"/>
          <w:szCs w:val="28"/>
          <w:rtl/>
        </w:rPr>
        <w:t>סעיף 40 לחוק</w:t>
      </w:r>
      <w:r w:rsidR="001C7268" w:rsidRPr="00907FF2">
        <w:rPr>
          <w:rFonts w:ascii="Arial" w:hAnsi="Arial" w:cs="FrankRuehl" w:hint="cs"/>
          <w:szCs w:val="28"/>
          <w:rtl/>
        </w:rPr>
        <w:t xml:space="preserve"> הירושה התשכ"ה-19</w:t>
      </w:r>
      <w:r w:rsidR="005049AC" w:rsidRPr="00907FF2">
        <w:rPr>
          <w:rFonts w:ascii="Arial" w:hAnsi="Arial" w:cs="FrankRuehl" w:hint="cs"/>
          <w:szCs w:val="28"/>
          <w:rtl/>
        </w:rPr>
        <w:t xml:space="preserve">65 שכותרתו </w:t>
      </w:r>
      <w:r w:rsidR="005049AC" w:rsidRPr="00907FF2">
        <w:rPr>
          <w:rFonts w:ascii="Miriam" w:hAnsi="Miriam" w:cs="FrankRuehl" w:hint="cs"/>
          <w:sz w:val="22"/>
          <w:szCs w:val="28"/>
          <w:rtl/>
        </w:rPr>
        <w:t>"</w:t>
      </w:r>
      <w:r w:rsidR="001C7268" w:rsidRPr="00907FF2">
        <w:rPr>
          <w:rFonts w:ascii="Miriam" w:hAnsi="Miriam" w:cs="FrankRuehl"/>
          <w:sz w:val="22"/>
          <w:szCs w:val="28"/>
          <w:rtl/>
        </w:rPr>
        <w:t>נושא הצוואה</w:t>
      </w:r>
      <w:r w:rsidR="005049AC" w:rsidRPr="00907FF2">
        <w:rPr>
          <w:rFonts w:ascii="Miriam" w:hAnsi="Miriam" w:cs="FrankRuehl" w:hint="cs"/>
          <w:sz w:val="22"/>
          <w:szCs w:val="28"/>
          <w:rtl/>
        </w:rPr>
        <w:t xml:space="preserve">" </w:t>
      </w:r>
      <w:r w:rsidR="005049AC" w:rsidRPr="00907FF2">
        <w:rPr>
          <w:rFonts w:ascii="David" w:hAnsi="David" w:cs="FrankRuehl"/>
          <w:szCs w:val="28"/>
          <w:rtl/>
        </w:rPr>
        <w:t>קובע</w:t>
      </w:r>
      <w:r w:rsidR="005049AC" w:rsidRPr="00907FF2">
        <w:rPr>
          <w:rFonts w:ascii="David" w:hAnsi="David" w:cs="FrankRuehl" w:hint="cs"/>
          <w:szCs w:val="28"/>
          <w:rtl/>
        </w:rPr>
        <w:t xml:space="preserve"> (ההדגשה שלי)</w:t>
      </w:r>
      <w:r w:rsidR="005049AC" w:rsidRPr="00907FF2">
        <w:rPr>
          <w:rFonts w:ascii="David" w:hAnsi="David" w:cs="FrankRuehl"/>
          <w:szCs w:val="28"/>
          <w:rtl/>
        </w:rPr>
        <w:t>:</w:t>
      </w:r>
    </w:p>
    <w:p w:rsidR="005049AC" w:rsidRPr="00907FF2" w:rsidRDefault="001C7268" w:rsidP="005049AC">
      <w:pPr>
        <w:spacing w:line="360" w:lineRule="auto"/>
        <w:ind w:left="720" w:hanging="720"/>
        <w:jc w:val="both"/>
        <w:rPr>
          <w:rFonts w:ascii="David" w:hAnsi="David" w:cs="FrankRuehl"/>
          <w:szCs w:val="28"/>
          <w:rtl/>
        </w:rPr>
      </w:pPr>
      <w:r w:rsidRPr="00907FF2">
        <w:rPr>
          <w:rFonts w:ascii="Miriam" w:hAnsi="Miriam" w:cs="FrankRuehl"/>
          <w:sz w:val="22"/>
          <w:szCs w:val="28"/>
          <w:rtl/>
        </w:rPr>
        <w:t xml:space="preserve"> </w:t>
      </w:r>
    </w:p>
    <w:p w:rsidR="001C7268" w:rsidRPr="00644FE2" w:rsidRDefault="005049AC" w:rsidP="005049AC">
      <w:pPr>
        <w:spacing w:line="360" w:lineRule="auto"/>
        <w:ind w:left="720"/>
        <w:jc w:val="both"/>
        <w:rPr>
          <w:rFonts w:ascii="Miriam" w:hAnsi="Miriam" w:cs="Miriam"/>
          <w:sz w:val="22"/>
          <w:rtl/>
        </w:rPr>
      </w:pPr>
      <w:r w:rsidRPr="00644FE2">
        <w:rPr>
          <w:rFonts w:ascii="Miriam" w:hAnsi="Miriam" w:cs="Miriam" w:hint="cs"/>
          <w:sz w:val="22"/>
          <w:rtl/>
        </w:rPr>
        <w:t>"</w:t>
      </w:r>
      <w:r w:rsidR="001C7268" w:rsidRPr="00644FE2">
        <w:rPr>
          <w:rFonts w:ascii="Miriam" w:hAnsi="Miriam" w:cs="Miriam"/>
          <w:b/>
          <w:bCs/>
          <w:sz w:val="22"/>
          <w:rtl/>
        </w:rPr>
        <w:t>אדם רשאי לצוות</w:t>
      </w:r>
      <w:r w:rsidR="001C7268" w:rsidRPr="00644FE2">
        <w:rPr>
          <w:rFonts w:ascii="Miriam" w:hAnsi="Miriam" w:cs="Miriam"/>
          <w:sz w:val="22"/>
          <w:rtl/>
        </w:rPr>
        <w:t xml:space="preserve"> לאחד או לאחדים – </w:t>
      </w:r>
    </w:p>
    <w:p w:rsidR="001C7268" w:rsidRPr="00644FE2" w:rsidRDefault="001C7268" w:rsidP="001C7268">
      <w:pPr>
        <w:ind w:firstLine="720"/>
        <w:rPr>
          <w:rFonts w:ascii="Miriam" w:hAnsi="Miriam" w:cs="Miriam"/>
          <w:sz w:val="22"/>
          <w:rtl/>
        </w:rPr>
      </w:pPr>
      <w:r w:rsidRPr="00644FE2">
        <w:rPr>
          <w:rFonts w:ascii="Miriam" w:hAnsi="Miriam" w:cs="Miriam"/>
          <w:sz w:val="22"/>
          <w:rtl/>
        </w:rPr>
        <w:t>(1)</w:t>
      </w:r>
      <w:r w:rsidRPr="00644FE2">
        <w:rPr>
          <w:rFonts w:ascii="Miriam" w:hAnsi="Miriam" w:cs="Miriam"/>
          <w:sz w:val="22"/>
          <w:rtl/>
        </w:rPr>
        <w:tab/>
        <w:t xml:space="preserve">כל </w:t>
      </w:r>
      <w:r w:rsidRPr="00644FE2">
        <w:rPr>
          <w:rFonts w:ascii="Miriam" w:hAnsi="Miriam" w:cs="Miriam"/>
          <w:b/>
          <w:bCs/>
          <w:sz w:val="22"/>
          <w:rtl/>
        </w:rPr>
        <w:t>עזבונו או חלק יחסי</w:t>
      </w:r>
      <w:r w:rsidRPr="00644FE2">
        <w:rPr>
          <w:rFonts w:ascii="Miriam" w:hAnsi="Miriam" w:cs="Miriam"/>
          <w:sz w:val="22"/>
          <w:rtl/>
        </w:rPr>
        <w:t xml:space="preserve"> מכל עזבונו; </w:t>
      </w:r>
    </w:p>
    <w:p w:rsidR="001C7268" w:rsidRPr="00644FE2" w:rsidRDefault="001C7268" w:rsidP="001C7268">
      <w:pPr>
        <w:ind w:firstLine="720"/>
        <w:rPr>
          <w:rFonts w:ascii="Miriam" w:hAnsi="Miriam" w:cs="Miriam"/>
          <w:sz w:val="22"/>
          <w:rtl/>
        </w:rPr>
      </w:pPr>
      <w:r w:rsidRPr="00644FE2">
        <w:rPr>
          <w:rFonts w:ascii="Miriam" w:hAnsi="Miriam" w:cs="Miriam"/>
          <w:sz w:val="22"/>
          <w:rtl/>
        </w:rPr>
        <w:t>(2)</w:t>
      </w:r>
      <w:r w:rsidRPr="00644FE2">
        <w:rPr>
          <w:rFonts w:ascii="Miriam" w:hAnsi="Miriam" w:cs="Miriam"/>
          <w:sz w:val="22"/>
          <w:rtl/>
        </w:rPr>
        <w:tab/>
      </w:r>
      <w:r w:rsidRPr="00644FE2">
        <w:rPr>
          <w:rFonts w:ascii="Miriam" w:hAnsi="Miriam" w:cs="Miriam"/>
          <w:b/>
          <w:bCs/>
          <w:sz w:val="22"/>
          <w:rtl/>
        </w:rPr>
        <w:t>נכס</w:t>
      </w:r>
      <w:r w:rsidRPr="00644FE2">
        <w:rPr>
          <w:rFonts w:ascii="Miriam" w:hAnsi="Miriam" w:cs="Miriam"/>
          <w:sz w:val="22"/>
          <w:rtl/>
        </w:rPr>
        <w:t xml:space="preserve"> מנכסי עזבונו או </w:t>
      </w:r>
      <w:r w:rsidRPr="00644FE2">
        <w:rPr>
          <w:rFonts w:ascii="Miriam" w:hAnsi="Miriam" w:cs="Miriam"/>
          <w:b/>
          <w:bCs/>
          <w:sz w:val="22"/>
          <w:rtl/>
        </w:rPr>
        <w:t>טובת הנאה</w:t>
      </w:r>
      <w:r w:rsidRPr="00644FE2">
        <w:rPr>
          <w:rFonts w:ascii="Miriam" w:hAnsi="Miriam" w:cs="Miriam"/>
          <w:sz w:val="22"/>
          <w:rtl/>
        </w:rPr>
        <w:t xml:space="preserve"> מעיזבונו". </w:t>
      </w:r>
    </w:p>
    <w:p w:rsidR="001C7268" w:rsidRPr="00907FF2" w:rsidRDefault="001C7268" w:rsidP="001C7268">
      <w:pPr>
        <w:spacing w:line="360" w:lineRule="auto"/>
        <w:ind w:left="720" w:hanging="720"/>
        <w:jc w:val="both"/>
        <w:rPr>
          <w:rFonts w:ascii="Arial" w:hAnsi="Arial" w:cs="FrankRuehl"/>
          <w:szCs w:val="28"/>
          <w:rtl/>
        </w:rPr>
      </w:pPr>
    </w:p>
    <w:p w:rsidR="00C17BF6" w:rsidRPr="00907FF2" w:rsidRDefault="005049AC" w:rsidP="005049AC">
      <w:pPr>
        <w:spacing w:line="360" w:lineRule="auto"/>
        <w:ind w:left="720"/>
        <w:jc w:val="both"/>
        <w:rPr>
          <w:rFonts w:ascii="Arial" w:hAnsi="Arial" w:cs="FrankRuehl"/>
          <w:szCs w:val="28"/>
          <w:rtl/>
        </w:rPr>
      </w:pPr>
      <w:r w:rsidRPr="00907FF2">
        <w:rPr>
          <w:rFonts w:ascii="Arial" w:hAnsi="Arial" w:cs="FrankRuehl" w:hint="cs"/>
          <w:szCs w:val="28"/>
          <w:rtl/>
        </w:rPr>
        <w:t xml:space="preserve">בהמשך קובע </w:t>
      </w:r>
      <w:r w:rsidR="00C17BF6" w:rsidRPr="00907FF2">
        <w:rPr>
          <w:rFonts w:ascii="Arial" w:hAnsi="Arial" w:cs="FrankRuehl"/>
          <w:szCs w:val="28"/>
          <w:rtl/>
        </w:rPr>
        <w:t>ס</w:t>
      </w:r>
      <w:r w:rsidR="001C7268" w:rsidRPr="00907FF2">
        <w:rPr>
          <w:rFonts w:ascii="Arial" w:hAnsi="Arial" w:cs="FrankRuehl" w:hint="cs"/>
          <w:szCs w:val="28"/>
          <w:rtl/>
        </w:rPr>
        <w:t xml:space="preserve">עיף </w:t>
      </w:r>
      <w:r w:rsidR="00C17BF6" w:rsidRPr="00907FF2">
        <w:rPr>
          <w:rFonts w:ascii="Arial" w:hAnsi="Arial" w:cs="FrankRuehl"/>
          <w:szCs w:val="28"/>
          <w:rtl/>
        </w:rPr>
        <w:t xml:space="preserve">54(ג) לחוק הירושה, </w:t>
      </w:r>
      <w:r w:rsidR="001C7268" w:rsidRPr="00907FF2">
        <w:rPr>
          <w:rFonts w:ascii="Arial" w:hAnsi="Arial" w:cs="FrankRuehl" w:hint="cs"/>
          <w:szCs w:val="28"/>
          <w:rtl/>
        </w:rPr>
        <w:t xml:space="preserve">התשכ"ה-1965 </w:t>
      </w:r>
      <w:r w:rsidRPr="00907FF2">
        <w:rPr>
          <w:rFonts w:ascii="Arial" w:hAnsi="Arial" w:cs="FrankRuehl" w:hint="cs"/>
          <w:szCs w:val="28"/>
          <w:rtl/>
        </w:rPr>
        <w:t>כי (ההדגשה שלי)</w:t>
      </w:r>
      <w:r w:rsidR="006A3730">
        <w:rPr>
          <w:rFonts w:ascii="Arial" w:hAnsi="Arial" w:cs="FrankRuehl"/>
          <w:szCs w:val="28"/>
          <w:rtl/>
        </w:rPr>
        <w:t>:</w:t>
      </w:r>
    </w:p>
    <w:p w:rsidR="00C17BF6" w:rsidRPr="00907FF2" w:rsidRDefault="00C17BF6" w:rsidP="00C17BF6">
      <w:pPr>
        <w:rPr>
          <w:rFonts w:ascii="Arial" w:hAnsi="Arial" w:cs="FrankRuehl"/>
          <w:szCs w:val="28"/>
          <w:rtl/>
        </w:rPr>
      </w:pPr>
    </w:p>
    <w:p w:rsidR="00C17BF6" w:rsidRPr="00644FE2" w:rsidRDefault="00C17BF6" w:rsidP="00C17BF6">
      <w:pPr>
        <w:ind w:firstLine="720"/>
        <w:rPr>
          <w:rFonts w:ascii="Miriam" w:hAnsi="Miriam" w:cs="Miriam"/>
          <w:sz w:val="22"/>
          <w:rtl/>
        </w:rPr>
      </w:pPr>
      <w:r w:rsidRPr="00644FE2">
        <w:rPr>
          <w:rFonts w:ascii="Miriam" w:hAnsi="Miriam" w:cs="Miriam"/>
          <w:sz w:val="22"/>
          <w:rtl/>
        </w:rPr>
        <w:t xml:space="preserve">"(ג) צוואה יכול שתהיה בלשון </w:t>
      </w:r>
      <w:r w:rsidRPr="00644FE2">
        <w:rPr>
          <w:rFonts w:ascii="Miriam" w:hAnsi="Miriam" w:cs="Miriam"/>
          <w:b/>
          <w:bCs/>
          <w:sz w:val="22"/>
          <w:rtl/>
        </w:rPr>
        <w:t>מתנה, מחילה או הודעה</w:t>
      </w:r>
      <w:r w:rsidR="00644FE2">
        <w:rPr>
          <w:rFonts w:ascii="Miriam" w:hAnsi="Miriam" w:cs="Miriam"/>
          <w:sz w:val="22"/>
          <w:rtl/>
        </w:rPr>
        <w:t xml:space="preserve"> או בכל לשון אחרת".</w:t>
      </w:r>
    </w:p>
    <w:p w:rsidR="00C17BF6" w:rsidRPr="00644FE2" w:rsidRDefault="00C17BF6" w:rsidP="00C17BF6">
      <w:pPr>
        <w:rPr>
          <w:rFonts w:ascii="Arial" w:hAnsi="Arial" w:cs="Miriam"/>
          <w:rtl/>
        </w:rPr>
      </w:pPr>
    </w:p>
    <w:p w:rsidR="00F573AE" w:rsidRDefault="001C7268" w:rsidP="00F573AE">
      <w:pPr>
        <w:spacing w:line="360" w:lineRule="auto"/>
        <w:ind w:left="720" w:hanging="720"/>
        <w:jc w:val="both"/>
        <w:rPr>
          <w:rFonts w:ascii="Arial" w:hAnsi="Arial" w:cs="FrankRuehl"/>
          <w:szCs w:val="28"/>
          <w:rtl/>
        </w:rPr>
      </w:pPr>
      <w:r w:rsidRPr="00907FF2">
        <w:rPr>
          <w:rFonts w:ascii="Arial" w:hAnsi="Arial" w:cs="FrankRuehl" w:hint="cs"/>
          <w:szCs w:val="28"/>
          <w:rtl/>
        </w:rPr>
        <w:t>3</w:t>
      </w:r>
      <w:r w:rsidR="005724CA" w:rsidRPr="00907FF2">
        <w:rPr>
          <w:rFonts w:ascii="Arial" w:hAnsi="Arial" w:cs="FrankRuehl" w:hint="cs"/>
          <w:szCs w:val="28"/>
          <w:rtl/>
        </w:rPr>
        <w:t>9</w:t>
      </w:r>
      <w:r w:rsidRPr="00907FF2">
        <w:rPr>
          <w:rFonts w:ascii="Arial" w:hAnsi="Arial" w:cs="FrankRuehl" w:hint="cs"/>
          <w:szCs w:val="28"/>
          <w:rtl/>
        </w:rPr>
        <w:t>.</w:t>
      </w:r>
      <w:r w:rsidRPr="00907FF2">
        <w:rPr>
          <w:rFonts w:ascii="Arial" w:hAnsi="Arial" w:cs="FrankRuehl" w:hint="cs"/>
          <w:szCs w:val="28"/>
          <w:rtl/>
        </w:rPr>
        <w:tab/>
      </w:r>
      <w:r w:rsidRPr="00907FF2">
        <w:rPr>
          <w:rFonts w:ascii="Arial" w:hAnsi="Arial" w:cs="FrankRuehl"/>
          <w:szCs w:val="28"/>
          <w:rtl/>
        </w:rPr>
        <w:t xml:space="preserve">בע"א 122/86 </w:t>
      </w:r>
      <w:r w:rsidRPr="00907FF2">
        <w:rPr>
          <w:rFonts w:ascii="Arial" w:hAnsi="Arial" w:cs="FrankRuehl"/>
          <w:b/>
          <w:bCs/>
          <w:szCs w:val="28"/>
          <w:rtl/>
        </w:rPr>
        <w:t>משה שפיר נ' סם קלבינסקי</w:t>
      </w:r>
      <w:r w:rsidRPr="00907FF2">
        <w:rPr>
          <w:rFonts w:ascii="Arial" w:hAnsi="Arial" w:cs="FrankRuehl"/>
          <w:szCs w:val="28"/>
          <w:rtl/>
        </w:rPr>
        <w:t>, פ"ד מד(1), 738, נ</w:t>
      </w:r>
      <w:r w:rsidR="005049AC" w:rsidRPr="00907FF2">
        <w:rPr>
          <w:rFonts w:ascii="Arial" w:hAnsi="Arial" w:cs="FrankRuehl" w:hint="cs"/>
          <w:szCs w:val="28"/>
          <w:rtl/>
        </w:rPr>
        <w:t xml:space="preserve">פסק כי </w:t>
      </w:r>
      <w:r w:rsidRPr="00907FF2">
        <w:rPr>
          <w:rFonts w:ascii="Arial" w:hAnsi="Arial" w:cs="FrankRuehl"/>
          <w:szCs w:val="28"/>
          <w:rtl/>
        </w:rPr>
        <w:t>צוואה חייבת ל</w:t>
      </w:r>
      <w:r w:rsidR="005049AC" w:rsidRPr="00907FF2">
        <w:rPr>
          <w:rFonts w:ascii="Arial" w:hAnsi="Arial" w:cs="FrankRuehl" w:hint="cs"/>
          <w:szCs w:val="28"/>
          <w:rtl/>
        </w:rPr>
        <w:t xml:space="preserve">כלול הוראת הענקה ואינה יכולה לכלול רק הוראה מדירה. </w:t>
      </w:r>
      <w:r w:rsidR="005724CA" w:rsidRPr="00907FF2">
        <w:rPr>
          <w:rFonts w:ascii="Arial" w:hAnsi="Arial" w:cs="FrankRuehl" w:hint="cs"/>
          <w:szCs w:val="28"/>
          <w:rtl/>
        </w:rPr>
        <w:t>שם עמוד</w:t>
      </w:r>
      <w:r w:rsidR="00284BD6" w:rsidRPr="00907FF2">
        <w:rPr>
          <w:rFonts w:ascii="Arial" w:hAnsi="Arial" w:cs="FrankRuehl" w:hint="cs"/>
          <w:szCs w:val="28"/>
          <w:rtl/>
        </w:rPr>
        <w:t xml:space="preserve"> 744</w:t>
      </w:r>
      <w:r w:rsidR="00F573AE">
        <w:rPr>
          <w:rFonts w:ascii="Arial" w:hAnsi="Arial" w:cs="FrankRuehl" w:hint="cs"/>
          <w:szCs w:val="28"/>
          <w:rtl/>
        </w:rPr>
        <w:t xml:space="preserve">: </w:t>
      </w:r>
      <w:r w:rsidR="008E7BB6" w:rsidRPr="00907FF2">
        <w:rPr>
          <w:rFonts w:ascii="Arial" w:hAnsi="Arial" w:cs="FrankRuehl" w:hint="cs"/>
          <w:szCs w:val="28"/>
          <w:rtl/>
        </w:rPr>
        <w:t>"</w:t>
      </w:r>
      <w:r w:rsidR="008E7BB6" w:rsidRPr="00644FE2">
        <w:rPr>
          <w:rFonts w:ascii="Miriam" w:hAnsi="Miriam" w:cs="Miriam"/>
          <w:sz w:val="22"/>
          <w:rtl/>
        </w:rPr>
        <w:t>הצוואה חייבת להצביע על כוונה לתת או להעניק זכויות ב</w:t>
      </w:r>
      <w:r w:rsidR="00907FF2" w:rsidRPr="00644FE2">
        <w:rPr>
          <w:rFonts w:ascii="Miriam" w:hAnsi="Miriam" w:cs="Miriam"/>
          <w:sz w:val="22"/>
          <w:rtl/>
        </w:rPr>
        <w:t>עִזבון</w:t>
      </w:r>
      <w:r w:rsidR="008E7BB6" w:rsidRPr="00907FF2">
        <w:rPr>
          <w:rFonts w:ascii="Miriam" w:hAnsi="Miriam" w:cs="FrankRuehl"/>
          <w:sz w:val="22"/>
          <w:szCs w:val="28"/>
          <w:rtl/>
        </w:rPr>
        <w:t>"</w:t>
      </w:r>
      <w:r w:rsidR="005724CA" w:rsidRPr="00907FF2">
        <w:rPr>
          <w:rFonts w:ascii="Arial" w:hAnsi="Arial" w:cs="FrankRuehl" w:hint="cs"/>
          <w:szCs w:val="28"/>
          <w:rtl/>
        </w:rPr>
        <w:t xml:space="preserve">. </w:t>
      </w:r>
      <w:r w:rsidR="00F573AE">
        <w:rPr>
          <w:rFonts w:ascii="Arial" w:hAnsi="Arial" w:cs="FrankRuehl" w:hint="cs"/>
          <w:szCs w:val="28"/>
          <w:rtl/>
        </w:rPr>
        <w:t xml:space="preserve"> </w:t>
      </w:r>
    </w:p>
    <w:p w:rsidR="00F573AE" w:rsidRDefault="00F573AE" w:rsidP="00F573AE">
      <w:pPr>
        <w:spacing w:line="360" w:lineRule="auto"/>
        <w:ind w:left="720" w:hanging="720"/>
        <w:jc w:val="both"/>
        <w:rPr>
          <w:rFonts w:ascii="Arial" w:hAnsi="Arial" w:cs="FrankRuehl"/>
          <w:szCs w:val="28"/>
          <w:rtl/>
        </w:rPr>
      </w:pPr>
    </w:p>
    <w:p w:rsidR="005724CA" w:rsidRPr="00907FF2" w:rsidRDefault="008E7BB6" w:rsidP="00F573AE">
      <w:pPr>
        <w:spacing w:line="360" w:lineRule="auto"/>
        <w:ind w:left="720"/>
        <w:jc w:val="both"/>
        <w:rPr>
          <w:rFonts w:ascii="Arial" w:hAnsi="Arial" w:cs="FrankRuehl"/>
          <w:szCs w:val="28"/>
          <w:rtl/>
        </w:rPr>
      </w:pPr>
      <w:r w:rsidRPr="00907FF2">
        <w:rPr>
          <w:rFonts w:ascii="Arial" w:hAnsi="Arial" w:cs="FrankRuehl" w:hint="cs"/>
          <w:szCs w:val="28"/>
          <w:rtl/>
        </w:rPr>
        <w:t xml:space="preserve">בהמשך עמוד </w:t>
      </w:r>
      <w:r w:rsidR="00284BD6" w:rsidRPr="00907FF2">
        <w:rPr>
          <w:rFonts w:ascii="Arial" w:hAnsi="Arial" w:cs="FrankRuehl" w:hint="cs"/>
          <w:szCs w:val="28"/>
          <w:rtl/>
        </w:rPr>
        <w:t xml:space="preserve">746 </w:t>
      </w:r>
      <w:r w:rsidRPr="00907FF2">
        <w:rPr>
          <w:rFonts w:ascii="Arial" w:hAnsi="Arial" w:cs="FrankRuehl" w:hint="cs"/>
          <w:szCs w:val="28"/>
          <w:rtl/>
        </w:rPr>
        <w:t>נאמר (ההדגשה שלי)</w:t>
      </w:r>
      <w:r w:rsidR="003830BA" w:rsidRPr="00907FF2">
        <w:rPr>
          <w:rFonts w:ascii="Arial" w:hAnsi="Arial" w:cs="FrankRuehl" w:hint="cs"/>
          <w:szCs w:val="28"/>
          <w:rtl/>
        </w:rPr>
        <w:t xml:space="preserve">: </w:t>
      </w:r>
    </w:p>
    <w:p w:rsidR="008E7BB6" w:rsidRPr="00644FE2" w:rsidRDefault="008E7BB6" w:rsidP="00124C17">
      <w:pPr>
        <w:ind w:left="720" w:right="851"/>
        <w:jc w:val="both"/>
        <w:rPr>
          <w:rFonts w:ascii="Miriam" w:hAnsi="Miriam" w:cs="Miriam"/>
          <w:b/>
          <w:bCs/>
          <w:sz w:val="22"/>
          <w:rtl/>
        </w:rPr>
      </w:pPr>
      <w:r w:rsidRPr="00644FE2">
        <w:rPr>
          <w:rFonts w:ascii="Miriam" w:hAnsi="Miriam" w:cs="Miriam"/>
          <w:sz w:val="22"/>
          <w:rtl/>
        </w:rPr>
        <w:t xml:space="preserve">"החוק מכיר בזכותו של אדם להעניק בצוואה את נכסיו לאחר מותו, באופן שונה מהוראות הדין. </w:t>
      </w:r>
      <w:r w:rsidRPr="00644FE2">
        <w:rPr>
          <w:rFonts w:ascii="Miriam" w:hAnsi="Miriam" w:cs="Miriam"/>
          <w:b/>
          <w:bCs/>
          <w:sz w:val="22"/>
          <w:rtl/>
        </w:rPr>
        <w:t>זו משמעותה של צוואה  - הענקת זכות ב</w:t>
      </w:r>
      <w:r w:rsidR="00907FF2" w:rsidRPr="00644FE2">
        <w:rPr>
          <w:rFonts w:ascii="Miriam" w:hAnsi="Miriam" w:cs="Miriam"/>
          <w:b/>
          <w:bCs/>
          <w:sz w:val="22"/>
          <w:rtl/>
        </w:rPr>
        <w:t>עִזבון</w:t>
      </w:r>
      <w:r w:rsidRPr="00644FE2">
        <w:rPr>
          <w:rFonts w:ascii="Miriam" w:hAnsi="Miriam" w:cs="Miriam"/>
          <w:b/>
          <w:bCs/>
          <w:sz w:val="22"/>
          <w:rtl/>
        </w:rPr>
        <w:t xml:space="preserve"> למי שאינה מוקנית לו מכוח הדין, ולא עקירת זכות ממי שהיא מוקנית לו בדין, ללא הענקתה לאחר"</w:t>
      </w:r>
      <w:r w:rsidRPr="00644FE2">
        <w:rPr>
          <w:rFonts w:ascii="Miriam" w:hAnsi="Miriam" w:cs="Miriam" w:hint="cs"/>
          <w:b/>
          <w:bCs/>
          <w:sz w:val="22"/>
          <w:rtl/>
        </w:rPr>
        <w:t>.</w:t>
      </w:r>
    </w:p>
    <w:p w:rsidR="008E7BB6" w:rsidRDefault="008E7BB6" w:rsidP="008E7BB6">
      <w:pPr>
        <w:spacing w:line="360" w:lineRule="auto"/>
        <w:ind w:left="720" w:hanging="720"/>
        <w:jc w:val="both"/>
        <w:rPr>
          <w:rFonts w:ascii="Miriam" w:hAnsi="Miriam" w:cs="FrankRuehl"/>
          <w:sz w:val="22"/>
          <w:szCs w:val="28"/>
          <w:rtl/>
        </w:rPr>
      </w:pPr>
    </w:p>
    <w:p w:rsidR="00F573AE" w:rsidRPr="00907FF2" w:rsidRDefault="00F573AE" w:rsidP="008E7BB6">
      <w:pPr>
        <w:spacing w:line="360" w:lineRule="auto"/>
        <w:ind w:left="720" w:hanging="720"/>
        <w:jc w:val="both"/>
        <w:rPr>
          <w:rFonts w:ascii="Miriam" w:hAnsi="Miriam" w:cs="FrankRuehl"/>
          <w:sz w:val="22"/>
          <w:szCs w:val="28"/>
          <w:rtl/>
        </w:rPr>
      </w:pPr>
    </w:p>
    <w:p w:rsidR="00124C17" w:rsidRPr="00907FF2" w:rsidRDefault="00124C17" w:rsidP="00284BD6">
      <w:pPr>
        <w:ind w:firstLine="720"/>
        <w:rPr>
          <w:rFonts w:ascii="Arial" w:hAnsi="Arial" w:cs="FrankRuehl"/>
          <w:szCs w:val="28"/>
          <w:rtl/>
        </w:rPr>
      </w:pPr>
      <w:r w:rsidRPr="00907FF2">
        <w:rPr>
          <w:rFonts w:ascii="Arial" w:hAnsi="Arial" w:cs="FrankRuehl" w:hint="cs"/>
          <w:szCs w:val="28"/>
          <w:rtl/>
        </w:rPr>
        <w:t xml:space="preserve">וגם </w:t>
      </w:r>
      <w:r w:rsidRPr="00907FF2">
        <w:rPr>
          <w:rFonts w:ascii="Arial" w:hAnsi="Arial" w:cs="FrankRuehl"/>
          <w:szCs w:val="28"/>
          <w:rtl/>
        </w:rPr>
        <w:t xml:space="preserve">רע"א 5103/95 </w:t>
      </w:r>
      <w:r w:rsidRPr="00907FF2">
        <w:rPr>
          <w:rFonts w:ascii="Arial" w:hAnsi="Arial" w:cs="FrankRuehl"/>
          <w:b/>
          <w:bCs/>
          <w:szCs w:val="28"/>
          <w:u w:val="single"/>
          <w:rtl/>
        </w:rPr>
        <w:t>טובה דשת נ' שלום אליהו</w:t>
      </w:r>
      <w:r w:rsidRPr="00907FF2">
        <w:rPr>
          <w:rFonts w:ascii="Arial" w:hAnsi="Arial" w:cs="FrankRuehl"/>
          <w:szCs w:val="28"/>
          <w:rtl/>
        </w:rPr>
        <w:t>, פ"ד נג(3), 97</w:t>
      </w:r>
      <w:r w:rsidRPr="00907FF2">
        <w:rPr>
          <w:rFonts w:ascii="Arial" w:hAnsi="Arial" w:cs="FrankRuehl" w:hint="cs"/>
          <w:szCs w:val="28"/>
          <w:rtl/>
        </w:rPr>
        <w:t xml:space="preserve"> עמוד </w:t>
      </w:r>
      <w:r w:rsidR="00284BD6" w:rsidRPr="00907FF2">
        <w:rPr>
          <w:rFonts w:ascii="Arial" w:hAnsi="Arial" w:cs="FrankRuehl" w:hint="cs"/>
          <w:szCs w:val="28"/>
          <w:rtl/>
        </w:rPr>
        <w:t>119</w:t>
      </w:r>
      <w:r w:rsidRPr="00907FF2">
        <w:rPr>
          <w:rFonts w:ascii="Arial" w:hAnsi="Arial" w:cs="FrankRuehl" w:hint="cs"/>
          <w:szCs w:val="28"/>
          <w:rtl/>
        </w:rPr>
        <w:t>(ההדגשה שלי)</w:t>
      </w:r>
      <w:r w:rsidR="00644FE2">
        <w:rPr>
          <w:rFonts w:ascii="Arial" w:hAnsi="Arial" w:cs="FrankRuehl" w:hint="cs"/>
          <w:szCs w:val="28"/>
          <w:rtl/>
        </w:rPr>
        <w:t>:</w:t>
      </w:r>
    </w:p>
    <w:p w:rsidR="00124C17" w:rsidRPr="00907FF2" w:rsidRDefault="00124C17" w:rsidP="00124C17">
      <w:pPr>
        <w:rPr>
          <w:rFonts w:ascii="Arial" w:hAnsi="Arial" w:cs="FrankRuehl"/>
          <w:szCs w:val="28"/>
          <w:rtl/>
        </w:rPr>
      </w:pPr>
    </w:p>
    <w:p w:rsidR="00124C17" w:rsidRPr="00907FF2" w:rsidRDefault="00124C17" w:rsidP="00124C17">
      <w:pPr>
        <w:ind w:left="850" w:right="851"/>
        <w:jc w:val="both"/>
        <w:rPr>
          <w:rFonts w:ascii="Miriam" w:hAnsi="Miriam" w:cs="FrankRuehl"/>
          <w:sz w:val="22"/>
          <w:szCs w:val="28"/>
          <w:rtl/>
        </w:rPr>
      </w:pPr>
      <w:r w:rsidRPr="00907FF2">
        <w:rPr>
          <w:rFonts w:ascii="Miriam" w:hAnsi="Miriam" w:cs="FrankRuehl"/>
          <w:sz w:val="22"/>
          <w:szCs w:val="28"/>
          <w:rtl/>
        </w:rPr>
        <w:t>"</w:t>
      </w:r>
      <w:r w:rsidRPr="00644FE2">
        <w:rPr>
          <w:rFonts w:ascii="Miriam" w:hAnsi="Miriam" w:cs="Miriam" w:hint="cs"/>
          <w:sz w:val="22"/>
          <w:rtl/>
        </w:rPr>
        <w:t>...</w:t>
      </w:r>
      <w:r w:rsidRPr="00644FE2">
        <w:rPr>
          <w:rFonts w:ascii="Miriam" w:hAnsi="Miriam" w:cs="Miriam"/>
          <w:sz w:val="22"/>
          <w:rtl/>
        </w:rPr>
        <w:t xml:space="preserve">שדיננו אינו מכיר ב"צוואה נגטיבית", הכוללת הוראת הדרה בלבד. צוואה, לפי דיננו, </w:t>
      </w:r>
      <w:r w:rsidRPr="00644FE2">
        <w:rPr>
          <w:rFonts w:ascii="Miriam" w:hAnsi="Miriam" w:cs="Miriam"/>
          <w:b/>
          <w:bCs/>
          <w:sz w:val="22"/>
          <w:rtl/>
        </w:rPr>
        <w:t>חייבת לכלול הוראות מעניקות,</w:t>
      </w:r>
      <w:r w:rsidRPr="00644FE2">
        <w:rPr>
          <w:rFonts w:ascii="Miriam" w:hAnsi="Miriam" w:cs="Miriam"/>
          <w:sz w:val="22"/>
          <w:rtl/>
        </w:rPr>
        <w:t xml:space="preserve"> ובידיעה שלמוריש יש יורשים זולת אלה שהודרו אין כ</w:t>
      </w:r>
      <w:r w:rsidR="00644FE2" w:rsidRPr="00644FE2">
        <w:rPr>
          <w:rFonts w:ascii="Miriam" w:hAnsi="Miriam" w:cs="Miriam"/>
          <w:sz w:val="22"/>
          <w:rtl/>
        </w:rPr>
        <w:t>די למלא את החסר שבהוראות כאלה"</w:t>
      </w:r>
      <w:r w:rsidR="00644FE2">
        <w:rPr>
          <w:rFonts w:ascii="Miriam" w:hAnsi="Miriam" w:cs="FrankRuehl"/>
          <w:sz w:val="22"/>
          <w:szCs w:val="28"/>
          <w:rtl/>
        </w:rPr>
        <w:t>.</w:t>
      </w:r>
    </w:p>
    <w:p w:rsidR="00124C17" w:rsidRPr="00907FF2" w:rsidRDefault="00124C17" w:rsidP="008E7BB6">
      <w:pPr>
        <w:spacing w:line="360" w:lineRule="auto"/>
        <w:ind w:left="720" w:hanging="720"/>
        <w:jc w:val="both"/>
        <w:rPr>
          <w:rFonts w:ascii="Miriam" w:hAnsi="Miriam" w:cs="FrankRuehl"/>
          <w:sz w:val="22"/>
          <w:szCs w:val="28"/>
          <w:rtl/>
        </w:rPr>
      </w:pPr>
    </w:p>
    <w:p w:rsidR="00124C17" w:rsidRDefault="003E5DE6" w:rsidP="00124C17">
      <w:pPr>
        <w:spacing w:line="360" w:lineRule="auto"/>
        <w:ind w:left="720" w:hanging="720"/>
        <w:jc w:val="both"/>
        <w:rPr>
          <w:rFonts w:ascii="Arial" w:hAnsi="Arial" w:cs="FrankRuehl"/>
          <w:szCs w:val="28"/>
          <w:rtl/>
        </w:rPr>
      </w:pPr>
      <w:r w:rsidRPr="00907FF2">
        <w:rPr>
          <w:rFonts w:ascii="Arial" w:hAnsi="Arial" w:cs="FrankRuehl" w:hint="cs"/>
          <w:szCs w:val="28"/>
          <w:rtl/>
        </w:rPr>
        <w:t>40</w:t>
      </w:r>
      <w:r w:rsidR="005049AC" w:rsidRPr="00907FF2">
        <w:rPr>
          <w:rFonts w:ascii="Arial" w:hAnsi="Arial" w:cs="FrankRuehl" w:hint="cs"/>
          <w:szCs w:val="28"/>
          <w:rtl/>
        </w:rPr>
        <w:t>.</w:t>
      </w:r>
      <w:r w:rsidR="005049AC" w:rsidRPr="00907FF2">
        <w:rPr>
          <w:rFonts w:ascii="Arial" w:hAnsi="Arial" w:cs="FrankRuehl" w:hint="cs"/>
          <w:szCs w:val="28"/>
          <w:rtl/>
        </w:rPr>
        <w:tab/>
      </w:r>
      <w:r w:rsidR="008E7BB6" w:rsidRPr="00907FF2">
        <w:rPr>
          <w:rFonts w:ascii="Arial" w:hAnsi="Arial" w:cs="FrankRuehl" w:hint="cs"/>
          <w:b/>
          <w:bCs/>
          <w:szCs w:val="28"/>
          <w:rtl/>
        </w:rPr>
        <w:t>הוראת הענקה והוראת יורש אחר יורש, הן שני חלקים של אותה הוראת הורשה</w:t>
      </w:r>
      <w:r w:rsidRPr="00907FF2">
        <w:rPr>
          <w:rFonts w:ascii="Arial" w:hAnsi="Arial" w:cs="FrankRuehl" w:hint="cs"/>
          <w:szCs w:val="28"/>
          <w:rtl/>
        </w:rPr>
        <w:t xml:space="preserve">. שהרי </w:t>
      </w:r>
      <w:r w:rsidR="00124C17" w:rsidRPr="00907FF2">
        <w:rPr>
          <w:rFonts w:ascii="Arial" w:hAnsi="Arial" w:cs="FrankRuehl" w:hint="cs"/>
          <w:szCs w:val="28"/>
          <w:rtl/>
        </w:rPr>
        <w:t>צריך שת</w:t>
      </w:r>
      <w:r w:rsidRPr="00907FF2">
        <w:rPr>
          <w:rFonts w:ascii="Arial" w:hAnsi="Arial" w:cs="FrankRuehl" w:hint="cs"/>
          <w:szCs w:val="28"/>
          <w:rtl/>
        </w:rPr>
        <w:t xml:space="preserve">קבע </w:t>
      </w:r>
      <w:r w:rsidR="00124C17" w:rsidRPr="00907FF2">
        <w:rPr>
          <w:rFonts w:ascii="Arial" w:hAnsi="Arial" w:cs="FrankRuehl" w:hint="cs"/>
          <w:szCs w:val="28"/>
          <w:rtl/>
        </w:rPr>
        <w:t xml:space="preserve">זהות של </w:t>
      </w:r>
      <w:r w:rsidRPr="00907FF2">
        <w:rPr>
          <w:rFonts w:ascii="Arial" w:hAnsi="Arial" w:cs="FrankRuehl" w:hint="cs"/>
          <w:szCs w:val="28"/>
          <w:rtl/>
        </w:rPr>
        <w:t>היורש הראשון כדי ש</w:t>
      </w:r>
      <w:r w:rsidR="00124C17" w:rsidRPr="00907FF2">
        <w:rPr>
          <w:rFonts w:ascii="Arial" w:hAnsi="Arial" w:cs="FrankRuehl" w:hint="cs"/>
          <w:szCs w:val="28"/>
          <w:rtl/>
        </w:rPr>
        <w:t xml:space="preserve">תקבע זהותו של </w:t>
      </w:r>
      <w:r w:rsidRPr="00907FF2">
        <w:rPr>
          <w:rFonts w:ascii="Arial" w:hAnsi="Arial" w:cs="FrankRuehl" w:hint="cs"/>
          <w:szCs w:val="28"/>
          <w:rtl/>
        </w:rPr>
        <w:t xml:space="preserve">היורש השני </w:t>
      </w:r>
      <w:r w:rsidR="00124C17" w:rsidRPr="00907FF2">
        <w:rPr>
          <w:rFonts w:ascii="Arial" w:hAnsi="Arial" w:cs="FrankRuehl" w:hint="cs"/>
          <w:szCs w:val="28"/>
          <w:rtl/>
        </w:rPr>
        <w:t xml:space="preserve">והוא </w:t>
      </w:r>
      <w:r w:rsidR="00644FE2">
        <w:rPr>
          <w:rFonts w:ascii="Arial" w:hAnsi="Arial" w:cs="FrankRuehl" w:hint="cs"/>
          <w:szCs w:val="28"/>
          <w:rtl/>
        </w:rPr>
        <w:t>יזכה.</w:t>
      </w:r>
    </w:p>
    <w:p w:rsidR="00644FE2" w:rsidRPr="00907FF2" w:rsidRDefault="00644FE2" w:rsidP="00124C17">
      <w:pPr>
        <w:spacing w:line="360" w:lineRule="auto"/>
        <w:ind w:left="720" w:hanging="720"/>
        <w:jc w:val="both"/>
        <w:rPr>
          <w:rFonts w:ascii="Arial" w:hAnsi="Arial" w:cs="FrankRuehl"/>
          <w:szCs w:val="28"/>
          <w:rtl/>
        </w:rPr>
      </w:pPr>
    </w:p>
    <w:p w:rsidR="00124C17" w:rsidRPr="00907FF2" w:rsidRDefault="003E5DE6" w:rsidP="00124C17">
      <w:pPr>
        <w:spacing w:line="360" w:lineRule="auto"/>
        <w:ind w:left="720"/>
        <w:jc w:val="both"/>
        <w:rPr>
          <w:rFonts w:ascii="Arial" w:hAnsi="Arial" w:cs="FrankRuehl"/>
          <w:szCs w:val="28"/>
          <w:rtl/>
        </w:rPr>
      </w:pPr>
      <w:r w:rsidRPr="00907FF2">
        <w:rPr>
          <w:rFonts w:ascii="Arial" w:hAnsi="Arial" w:cs="FrankRuehl" w:hint="cs"/>
          <w:szCs w:val="28"/>
          <w:rtl/>
        </w:rPr>
        <w:t xml:space="preserve">גם </w:t>
      </w:r>
      <w:r w:rsidR="006A485A" w:rsidRPr="00907FF2">
        <w:rPr>
          <w:rFonts w:ascii="Arial" w:hAnsi="Arial" w:cs="FrankRuehl" w:hint="cs"/>
          <w:szCs w:val="28"/>
          <w:rtl/>
        </w:rPr>
        <w:t>נוסח הצוואה כאן הוא כזה;</w:t>
      </w:r>
    </w:p>
    <w:p w:rsidR="00124C17" w:rsidRDefault="003E5DE6" w:rsidP="00124C17">
      <w:pPr>
        <w:spacing w:line="360" w:lineRule="auto"/>
        <w:ind w:left="720"/>
        <w:jc w:val="both"/>
        <w:rPr>
          <w:rFonts w:ascii="Arial" w:hAnsi="Arial" w:cs="FrankRuehl"/>
          <w:szCs w:val="28"/>
          <w:rtl/>
        </w:rPr>
      </w:pPr>
      <w:r w:rsidRPr="00907FF2">
        <w:rPr>
          <w:rFonts w:ascii="Arial" w:hAnsi="Arial" w:cs="FrankRuehl" w:hint="cs"/>
          <w:szCs w:val="28"/>
          <w:rtl/>
        </w:rPr>
        <w:t>מדובר באותה הוראה</w:t>
      </w:r>
      <w:r w:rsidR="006A485A" w:rsidRPr="00907FF2">
        <w:rPr>
          <w:rFonts w:ascii="Arial" w:hAnsi="Arial" w:cs="FrankRuehl" w:hint="cs"/>
          <w:szCs w:val="28"/>
          <w:rtl/>
        </w:rPr>
        <w:t>;</w:t>
      </w:r>
    </w:p>
    <w:p w:rsidR="00644FE2" w:rsidRPr="00907FF2" w:rsidRDefault="00644FE2" w:rsidP="00124C17">
      <w:pPr>
        <w:spacing w:line="360" w:lineRule="auto"/>
        <w:ind w:left="720"/>
        <w:jc w:val="both"/>
        <w:rPr>
          <w:rFonts w:ascii="Arial" w:hAnsi="Arial" w:cs="FrankRuehl"/>
          <w:szCs w:val="28"/>
          <w:rtl/>
        </w:rPr>
      </w:pPr>
    </w:p>
    <w:p w:rsidR="003E5DE6" w:rsidRPr="00907FF2" w:rsidRDefault="003E5DE6" w:rsidP="00124C17">
      <w:pPr>
        <w:spacing w:line="360" w:lineRule="auto"/>
        <w:ind w:left="720"/>
        <w:jc w:val="both"/>
        <w:rPr>
          <w:rFonts w:ascii="Arial" w:hAnsi="Arial" w:cs="FrankRuehl"/>
          <w:szCs w:val="28"/>
          <w:rtl/>
        </w:rPr>
      </w:pPr>
      <w:r w:rsidRPr="00907FF2">
        <w:rPr>
          <w:rFonts w:ascii="Arial" w:hAnsi="Arial" w:cs="FrankRuehl" w:hint="cs"/>
          <w:szCs w:val="28"/>
          <w:rtl/>
        </w:rPr>
        <w:t>וכך ציווה המנוח בצוואתו המוקדמת:</w:t>
      </w:r>
    </w:p>
    <w:p w:rsidR="005049AC" w:rsidRPr="00907FF2" w:rsidRDefault="008E7BB6" w:rsidP="003E5DE6">
      <w:pPr>
        <w:spacing w:line="360" w:lineRule="auto"/>
        <w:ind w:left="720" w:hanging="720"/>
        <w:jc w:val="both"/>
        <w:rPr>
          <w:rFonts w:ascii="Arial" w:hAnsi="Arial" w:cs="FrankRuehl"/>
          <w:szCs w:val="28"/>
          <w:rtl/>
        </w:rPr>
      </w:pPr>
      <w:r w:rsidRPr="00907FF2">
        <w:rPr>
          <w:rFonts w:ascii="Arial" w:hAnsi="Arial" w:cs="FrankRuehl" w:hint="cs"/>
          <w:szCs w:val="28"/>
          <w:rtl/>
        </w:rPr>
        <w:t xml:space="preserve"> </w:t>
      </w:r>
    </w:p>
    <w:p w:rsidR="003E5DE6" w:rsidRPr="00644FE2" w:rsidRDefault="003E5DE6" w:rsidP="006A3730">
      <w:pPr>
        <w:ind w:left="1417" w:right="1134"/>
        <w:jc w:val="both"/>
        <w:rPr>
          <w:rFonts w:ascii="David" w:hAnsi="David" w:cs="Miriam"/>
          <w:noProof w:val="0"/>
          <w:rtl/>
        </w:rPr>
      </w:pPr>
      <w:r w:rsidRPr="00644FE2">
        <w:rPr>
          <w:rFonts w:ascii="Miriam" w:hAnsi="Miriam" w:cs="Miriam"/>
          <w:noProof w:val="0"/>
          <w:sz w:val="22"/>
          <w:rtl/>
        </w:rPr>
        <w:t xml:space="preserve">"הנני מצווה שכל עזבוני, לאחר מותי, </w:t>
      </w:r>
      <w:proofErr w:type="spellStart"/>
      <w:r w:rsidRPr="00644FE2">
        <w:rPr>
          <w:rFonts w:ascii="Miriam" w:hAnsi="Miriam" w:cs="Miriam"/>
          <w:noProof w:val="0"/>
          <w:sz w:val="22"/>
          <w:rtl/>
        </w:rPr>
        <w:t>ינתן</w:t>
      </w:r>
      <w:proofErr w:type="spellEnd"/>
      <w:r w:rsidRPr="00644FE2">
        <w:rPr>
          <w:rFonts w:ascii="Miriam" w:hAnsi="Miriam" w:cs="Miriam"/>
          <w:noProof w:val="0"/>
          <w:sz w:val="22"/>
          <w:rtl/>
        </w:rPr>
        <w:t xml:space="preserve"> לאשתי....</w:t>
      </w:r>
      <w:r w:rsidRPr="00644FE2">
        <w:rPr>
          <w:rFonts w:ascii="Miriam" w:hAnsi="Miriam" w:cs="Miriam" w:hint="cs"/>
          <w:noProof w:val="0"/>
          <w:sz w:val="22"/>
          <w:rtl/>
        </w:rPr>
        <w:t xml:space="preserve">המתגוררת יחד אתי. ולאחר מותה של אשתי... (לפני או אחריי) הריני מצווה, מעכשיו, שכל עזבוני יינתן, לאחר מותי, לאחייני...צוואה זו חלה על דירתי </w:t>
      </w:r>
      <w:r w:rsidR="006A3730">
        <w:rPr>
          <w:rFonts w:ascii="Miriam" w:hAnsi="Miriam" w:cs="Miriam" w:hint="cs"/>
          <w:noProof w:val="0"/>
          <w:sz w:val="22"/>
          <w:rtl/>
        </w:rPr>
        <w:t>בעיר ח'</w:t>
      </w:r>
      <w:r w:rsidRPr="00644FE2">
        <w:rPr>
          <w:rFonts w:ascii="Miriam" w:hAnsi="Miriam" w:cs="Miriam" w:hint="cs"/>
          <w:noProof w:val="0"/>
          <w:sz w:val="22"/>
          <w:rtl/>
        </w:rPr>
        <w:t xml:space="preserve">, על תכולתה, ועל כל זכויותיי ונכסיי הניידים </w:t>
      </w:r>
      <w:proofErr w:type="spellStart"/>
      <w:r w:rsidRPr="00644FE2">
        <w:rPr>
          <w:rFonts w:ascii="Miriam" w:hAnsi="Miriam" w:cs="Miriam" w:hint="cs"/>
          <w:noProof w:val="0"/>
          <w:sz w:val="22"/>
          <w:rtl/>
        </w:rPr>
        <w:t>וה</w:t>
      </w:r>
      <w:proofErr w:type="spellEnd"/>
      <w:r w:rsidRPr="00644FE2">
        <w:rPr>
          <w:rFonts w:ascii="Miriam" w:hAnsi="Miriam" w:cs="Miriam" w:hint="cs"/>
          <w:noProof w:val="0"/>
          <w:sz w:val="22"/>
          <w:rtl/>
        </w:rPr>
        <w:t>-</w:t>
      </w:r>
      <w:r w:rsidR="006A3730">
        <w:rPr>
          <w:rFonts w:ascii="Miriam" w:hAnsi="Miriam" w:cs="Miriam" w:hint="cs"/>
          <w:noProof w:val="0"/>
          <w:sz w:val="22"/>
          <w:rtl/>
        </w:rPr>
        <w:t>דלא ניידים, בכל מקום ומכל סוג".</w:t>
      </w:r>
    </w:p>
    <w:p w:rsidR="008E7BB6" w:rsidRPr="00907FF2" w:rsidRDefault="008E7BB6" w:rsidP="008E7BB6">
      <w:pPr>
        <w:spacing w:line="360" w:lineRule="auto"/>
        <w:ind w:left="720" w:hanging="720"/>
        <w:jc w:val="both"/>
        <w:rPr>
          <w:rFonts w:ascii="Arial" w:hAnsi="Arial" w:cs="FrankRuehl"/>
          <w:szCs w:val="28"/>
          <w:rtl/>
        </w:rPr>
      </w:pPr>
    </w:p>
    <w:p w:rsidR="003E5DE6" w:rsidRPr="00907FF2" w:rsidRDefault="003E5DE6" w:rsidP="002B315F">
      <w:pPr>
        <w:spacing w:line="360" w:lineRule="auto"/>
        <w:ind w:left="720" w:hanging="720"/>
        <w:jc w:val="both"/>
        <w:rPr>
          <w:rFonts w:ascii="Arial" w:hAnsi="Arial" w:cs="FrankRuehl"/>
          <w:szCs w:val="28"/>
          <w:rtl/>
        </w:rPr>
      </w:pPr>
      <w:r w:rsidRPr="00907FF2">
        <w:rPr>
          <w:rFonts w:ascii="Arial" w:hAnsi="Arial" w:cs="FrankRuehl" w:hint="cs"/>
          <w:szCs w:val="28"/>
          <w:rtl/>
        </w:rPr>
        <w:t>41</w:t>
      </w:r>
      <w:r w:rsidR="008E7BB6" w:rsidRPr="00907FF2">
        <w:rPr>
          <w:rFonts w:ascii="Arial" w:hAnsi="Arial" w:cs="FrankRuehl" w:hint="cs"/>
          <w:szCs w:val="28"/>
          <w:rtl/>
        </w:rPr>
        <w:t>.</w:t>
      </w:r>
      <w:r w:rsidR="008E7BB6" w:rsidRPr="00907FF2">
        <w:rPr>
          <w:rFonts w:ascii="Arial" w:hAnsi="Arial" w:cs="FrankRuehl" w:hint="cs"/>
          <w:szCs w:val="28"/>
          <w:rtl/>
        </w:rPr>
        <w:tab/>
      </w:r>
      <w:r w:rsidRPr="00907FF2">
        <w:rPr>
          <w:rFonts w:ascii="Arial" w:hAnsi="Arial" w:cs="FrankRuehl" w:hint="cs"/>
          <w:szCs w:val="28"/>
          <w:rtl/>
        </w:rPr>
        <w:t>מאחר והצוואה המאוחרת ביטל</w:t>
      </w:r>
      <w:r w:rsidR="002B315F" w:rsidRPr="00907FF2">
        <w:rPr>
          <w:rFonts w:ascii="Arial" w:hAnsi="Arial" w:cs="FrankRuehl" w:hint="cs"/>
          <w:szCs w:val="28"/>
          <w:rtl/>
        </w:rPr>
        <w:t>ה</w:t>
      </w:r>
      <w:r w:rsidRPr="00907FF2">
        <w:rPr>
          <w:rFonts w:ascii="Arial" w:hAnsi="Arial" w:cs="FrankRuehl" w:hint="cs"/>
          <w:szCs w:val="28"/>
          <w:rtl/>
        </w:rPr>
        <w:t xml:space="preserve"> את הוראת ההורשה </w:t>
      </w:r>
      <w:r w:rsidR="002B315F" w:rsidRPr="00907FF2">
        <w:rPr>
          <w:rFonts w:ascii="Arial" w:hAnsi="Arial" w:cs="FrankRuehl" w:hint="cs"/>
          <w:szCs w:val="28"/>
          <w:rtl/>
        </w:rPr>
        <w:t>ש</w:t>
      </w:r>
      <w:r w:rsidRPr="00907FF2">
        <w:rPr>
          <w:rFonts w:ascii="Arial" w:hAnsi="Arial" w:cs="FrankRuehl" w:hint="cs"/>
          <w:szCs w:val="28"/>
          <w:rtl/>
        </w:rPr>
        <w:t>ל</w:t>
      </w:r>
      <w:r w:rsidR="002B315F" w:rsidRPr="00907FF2">
        <w:rPr>
          <w:rFonts w:ascii="Arial" w:hAnsi="Arial" w:cs="FrankRuehl" w:hint="cs"/>
          <w:szCs w:val="28"/>
          <w:rtl/>
        </w:rPr>
        <w:t xml:space="preserve"> ה</w:t>
      </w:r>
      <w:r w:rsidRPr="00907FF2">
        <w:rPr>
          <w:rFonts w:ascii="Arial" w:hAnsi="Arial" w:cs="FrankRuehl" w:hint="cs"/>
          <w:szCs w:val="28"/>
          <w:rtl/>
        </w:rPr>
        <w:t xml:space="preserve">נתבעת, </w:t>
      </w:r>
      <w:r w:rsidR="002B315F" w:rsidRPr="00907FF2">
        <w:rPr>
          <w:rFonts w:ascii="Arial" w:hAnsi="Arial" w:cs="FrankRuehl" w:hint="cs"/>
          <w:szCs w:val="28"/>
          <w:rtl/>
        </w:rPr>
        <w:t>הרי ש</w:t>
      </w:r>
      <w:r w:rsidR="008E7BB6" w:rsidRPr="00907FF2">
        <w:rPr>
          <w:rFonts w:ascii="Arial" w:hAnsi="Arial" w:cs="FrankRuehl" w:hint="cs"/>
          <w:szCs w:val="28"/>
          <w:rtl/>
        </w:rPr>
        <w:t xml:space="preserve">מעת שהנתבעת אינה היורש הראשון של </w:t>
      </w:r>
      <w:r w:rsidR="008E7BB6" w:rsidRPr="00907FF2">
        <w:rPr>
          <w:rFonts w:ascii="Miriam" w:hAnsi="Miriam" w:cs="FrankRuehl"/>
          <w:sz w:val="22"/>
          <w:szCs w:val="28"/>
          <w:rtl/>
        </w:rPr>
        <w:t>"</w:t>
      </w:r>
      <w:r w:rsidR="008E7BB6" w:rsidRPr="00644FE2">
        <w:rPr>
          <w:rFonts w:ascii="Miriam" w:hAnsi="Miriam" w:cs="Miriam"/>
          <w:sz w:val="22"/>
          <w:rtl/>
        </w:rPr>
        <w:t>כל עזבוני</w:t>
      </w:r>
      <w:r w:rsidR="008E7BB6" w:rsidRPr="00907FF2">
        <w:rPr>
          <w:rFonts w:ascii="Miriam" w:hAnsi="Miriam" w:cs="FrankRuehl"/>
          <w:sz w:val="22"/>
          <w:szCs w:val="28"/>
          <w:rtl/>
        </w:rPr>
        <w:t>"</w:t>
      </w:r>
      <w:r w:rsidR="008E7BB6" w:rsidRPr="00907FF2">
        <w:rPr>
          <w:rFonts w:ascii="Arial" w:hAnsi="Arial" w:cs="FrankRuehl" w:hint="cs"/>
          <w:szCs w:val="28"/>
          <w:rtl/>
        </w:rPr>
        <w:t xml:space="preserve"> בטל גם מעמדו של היורש השני של </w:t>
      </w:r>
      <w:r w:rsidR="008E7BB6" w:rsidRPr="00907FF2">
        <w:rPr>
          <w:rFonts w:ascii="Miriam" w:hAnsi="Miriam" w:cs="FrankRuehl"/>
          <w:sz w:val="22"/>
          <w:szCs w:val="28"/>
          <w:rtl/>
        </w:rPr>
        <w:t>"</w:t>
      </w:r>
      <w:r w:rsidR="008E7BB6" w:rsidRPr="00644FE2">
        <w:rPr>
          <w:rFonts w:ascii="Miriam" w:hAnsi="Miriam" w:cs="Miriam"/>
          <w:sz w:val="22"/>
          <w:rtl/>
        </w:rPr>
        <w:t>כל עזבוני</w:t>
      </w:r>
      <w:r w:rsidR="008E7BB6" w:rsidRPr="00907FF2">
        <w:rPr>
          <w:rFonts w:ascii="Miriam" w:hAnsi="Miriam" w:cs="FrankRuehl"/>
          <w:sz w:val="22"/>
          <w:szCs w:val="28"/>
          <w:rtl/>
        </w:rPr>
        <w:t>"</w:t>
      </w:r>
      <w:r w:rsidR="002B315F" w:rsidRPr="00907FF2">
        <w:rPr>
          <w:rFonts w:ascii="Arial" w:hAnsi="Arial" w:cs="FrankRuehl" w:hint="cs"/>
          <w:szCs w:val="28"/>
          <w:rtl/>
        </w:rPr>
        <w:t>.</w:t>
      </w:r>
      <w:r w:rsidR="00280011" w:rsidRPr="00907FF2">
        <w:rPr>
          <w:rFonts w:ascii="Arial" w:hAnsi="Arial" w:cs="FrankRuehl" w:hint="cs"/>
          <w:szCs w:val="28"/>
          <w:rtl/>
        </w:rPr>
        <w:t xml:space="preserve"> יתרת המסמך אינו צוואה מחארו אינו כולל הוראת הענקה.</w:t>
      </w:r>
    </w:p>
    <w:p w:rsidR="0037585A" w:rsidRPr="00907FF2" w:rsidRDefault="0037585A" w:rsidP="002B315F">
      <w:pPr>
        <w:spacing w:line="360" w:lineRule="auto"/>
        <w:ind w:left="720" w:hanging="720"/>
        <w:jc w:val="both"/>
        <w:rPr>
          <w:rFonts w:ascii="Arial" w:hAnsi="Arial" w:cs="FrankRuehl"/>
          <w:szCs w:val="28"/>
          <w:rtl/>
        </w:rPr>
      </w:pPr>
    </w:p>
    <w:p w:rsidR="00A21A94" w:rsidRPr="00907FF2" w:rsidRDefault="0037585A" w:rsidP="00187F3D">
      <w:pPr>
        <w:spacing w:line="360" w:lineRule="auto"/>
        <w:ind w:left="720" w:hanging="720"/>
        <w:jc w:val="both"/>
        <w:rPr>
          <w:rFonts w:ascii="Arial" w:hAnsi="Arial" w:cs="FrankRuehl"/>
          <w:noProof w:val="0"/>
          <w:szCs w:val="28"/>
          <w:rtl/>
        </w:rPr>
      </w:pPr>
      <w:r w:rsidRPr="00907FF2">
        <w:rPr>
          <w:rFonts w:ascii="Arial" w:hAnsi="Arial" w:cs="FrankRuehl"/>
          <w:szCs w:val="28"/>
          <w:rtl/>
        </w:rPr>
        <w:tab/>
      </w:r>
      <w:r w:rsidRPr="00907FF2">
        <w:rPr>
          <w:rFonts w:ascii="Arial" w:hAnsi="Arial" w:cs="FrankRuehl" w:hint="cs"/>
          <w:szCs w:val="28"/>
          <w:rtl/>
        </w:rPr>
        <w:t xml:space="preserve">ראו בהקשר זה </w:t>
      </w:r>
      <w:r w:rsidRPr="00907FF2">
        <w:rPr>
          <w:rFonts w:ascii="Arial" w:hAnsi="Arial" w:cs="FrankRuehl" w:hint="cs"/>
          <w:noProof w:val="0"/>
          <w:szCs w:val="28"/>
          <w:rtl/>
        </w:rPr>
        <w:t xml:space="preserve">ע"א 7210/96 </w:t>
      </w:r>
      <w:r w:rsidR="00907FF2">
        <w:rPr>
          <w:rFonts w:ascii="Arial" w:hAnsi="Arial" w:cs="FrankRuehl" w:hint="cs"/>
          <w:b/>
          <w:bCs/>
          <w:noProof w:val="0"/>
          <w:szCs w:val="28"/>
          <w:rtl/>
        </w:rPr>
        <w:t>עִזבון</w:t>
      </w:r>
      <w:r w:rsidRPr="00907FF2">
        <w:rPr>
          <w:rFonts w:ascii="Arial" w:hAnsi="Arial" w:cs="FrankRuehl" w:hint="cs"/>
          <w:b/>
          <w:bCs/>
          <w:noProof w:val="0"/>
          <w:szCs w:val="28"/>
          <w:rtl/>
        </w:rPr>
        <w:t xml:space="preserve"> המנוח משה גרינברג ז"ל ואח' נ' מ.ג. גרינברג, </w:t>
      </w:r>
      <w:proofErr w:type="spellStart"/>
      <w:r w:rsidRPr="00907FF2">
        <w:rPr>
          <w:rFonts w:ascii="Arial" w:hAnsi="Arial" w:cs="FrankRuehl" w:hint="cs"/>
          <w:noProof w:val="0"/>
          <w:szCs w:val="28"/>
          <w:rtl/>
        </w:rPr>
        <w:t>פד"י</w:t>
      </w:r>
      <w:proofErr w:type="spellEnd"/>
      <w:r w:rsidRPr="00907FF2">
        <w:rPr>
          <w:rFonts w:ascii="Arial" w:hAnsi="Arial" w:cs="FrankRuehl" w:hint="cs"/>
          <w:noProof w:val="0"/>
          <w:szCs w:val="28"/>
          <w:rtl/>
        </w:rPr>
        <w:t xml:space="preserve"> נב(4) 49, 57, </w:t>
      </w:r>
      <w:r w:rsidRPr="00907FF2">
        <w:rPr>
          <w:rFonts w:ascii="Miriam" w:hAnsi="Miriam" w:cs="FrankRuehl"/>
          <w:noProof w:val="0"/>
          <w:sz w:val="22"/>
          <w:szCs w:val="28"/>
          <w:rtl/>
        </w:rPr>
        <w:t>"</w:t>
      </w:r>
      <w:r w:rsidRPr="00644FE2">
        <w:rPr>
          <w:rFonts w:ascii="Miriam" w:hAnsi="Miriam" w:cs="Miriam"/>
          <w:noProof w:val="0"/>
          <w:sz w:val="22"/>
          <w:rtl/>
        </w:rPr>
        <w:t xml:space="preserve">קביעה שיפוטית בדבר זהותו של הנוחל מצויה מחוץ </w:t>
      </w:r>
      <w:proofErr w:type="spellStart"/>
      <w:r w:rsidRPr="00644FE2">
        <w:rPr>
          <w:rFonts w:ascii="Miriam" w:hAnsi="Miriam" w:cs="Miriam"/>
          <w:noProof w:val="0"/>
          <w:sz w:val="22"/>
          <w:rtl/>
        </w:rPr>
        <w:t>למיתחם</w:t>
      </w:r>
      <w:proofErr w:type="spellEnd"/>
      <w:r w:rsidRPr="00644FE2">
        <w:rPr>
          <w:rFonts w:ascii="Miriam" w:hAnsi="Miriam" w:cs="Miriam"/>
          <w:noProof w:val="0"/>
          <w:sz w:val="22"/>
          <w:rtl/>
        </w:rPr>
        <w:t xml:space="preserve"> הפעולה הלגיטימי של בית המשפט בבואו לפרש צוואה</w:t>
      </w:r>
      <w:r w:rsidRPr="00907FF2">
        <w:rPr>
          <w:rFonts w:ascii="Miriam" w:hAnsi="Miriam" w:cs="FrankRuehl"/>
          <w:noProof w:val="0"/>
          <w:sz w:val="22"/>
          <w:szCs w:val="28"/>
          <w:rtl/>
        </w:rPr>
        <w:t>".</w:t>
      </w:r>
      <w:r w:rsidRPr="00907FF2">
        <w:rPr>
          <w:rFonts w:ascii="Arial" w:hAnsi="Arial" w:cs="FrankRuehl" w:hint="cs"/>
          <w:noProof w:val="0"/>
          <w:szCs w:val="28"/>
          <w:rtl/>
        </w:rPr>
        <w:t xml:space="preserve"> עוד נאמר שם כי מקום בו אין </w:t>
      </w:r>
      <w:r w:rsidR="00A21A94" w:rsidRPr="00907FF2">
        <w:rPr>
          <w:rFonts w:ascii="Arial" w:hAnsi="Arial" w:cs="FrankRuehl" w:hint="cs"/>
          <w:noProof w:val="0"/>
          <w:szCs w:val="28"/>
          <w:rtl/>
        </w:rPr>
        <w:t xml:space="preserve">ראשית הוראה מנחילה לא על בית המשפט לפרש את הצוואה ככוללת הוראה שכזו. נאמר שם כי </w:t>
      </w:r>
      <w:r w:rsidR="00187F3D" w:rsidRPr="00907FF2">
        <w:rPr>
          <w:rFonts w:ascii="Arial" w:hAnsi="Arial" w:cs="FrankRuehl" w:hint="cs"/>
          <w:noProof w:val="0"/>
          <w:szCs w:val="28"/>
          <w:rtl/>
        </w:rPr>
        <w:t>להוראת ה</w:t>
      </w:r>
      <w:r w:rsidR="00A21A94" w:rsidRPr="00907FF2">
        <w:rPr>
          <w:rFonts w:ascii="Arial" w:hAnsi="Arial" w:cs="FrankRuehl" w:hint="cs"/>
          <w:noProof w:val="0"/>
          <w:szCs w:val="28"/>
          <w:rtl/>
        </w:rPr>
        <w:t>נחלה חייב להיות ביטוי ממשי מפורש</w:t>
      </w:r>
      <w:r w:rsidR="00187F3D" w:rsidRPr="00907FF2">
        <w:rPr>
          <w:rFonts w:ascii="Arial" w:hAnsi="Arial" w:cs="FrankRuehl" w:hint="cs"/>
          <w:noProof w:val="0"/>
          <w:szCs w:val="28"/>
          <w:rtl/>
        </w:rPr>
        <w:t xml:space="preserve"> ולא ניתן לקבוע זהות יורש על בסיס פרשנות צואה אחרת.</w:t>
      </w:r>
    </w:p>
    <w:p w:rsidR="00A21A94" w:rsidRPr="00907FF2" w:rsidRDefault="00A21A94" w:rsidP="00A21A94">
      <w:pPr>
        <w:spacing w:line="360" w:lineRule="auto"/>
        <w:ind w:left="720" w:hanging="720"/>
        <w:jc w:val="both"/>
        <w:rPr>
          <w:rFonts w:ascii="Arial" w:hAnsi="Arial" w:cs="FrankRuehl"/>
          <w:noProof w:val="0"/>
          <w:szCs w:val="28"/>
          <w:rtl/>
        </w:rPr>
      </w:pPr>
    </w:p>
    <w:p w:rsidR="0040765F" w:rsidRPr="00907FF2" w:rsidRDefault="0040765F" w:rsidP="003E5DE6">
      <w:pPr>
        <w:spacing w:line="360" w:lineRule="auto"/>
        <w:ind w:left="720" w:hanging="720"/>
        <w:jc w:val="both"/>
        <w:rPr>
          <w:rFonts w:ascii="Arial" w:hAnsi="Arial" w:cs="FrankRuehl"/>
          <w:b/>
          <w:bCs/>
          <w:szCs w:val="28"/>
          <w:rtl/>
        </w:rPr>
      </w:pPr>
      <w:r w:rsidRPr="00907FF2">
        <w:rPr>
          <w:rFonts w:ascii="Arial" w:hAnsi="Arial" w:cs="FrankRuehl" w:hint="cs"/>
          <w:szCs w:val="28"/>
          <w:rtl/>
        </w:rPr>
        <w:t>42.</w:t>
      </w:r>
      <w:r w:rsidRPr="00907FF2">
        <w:rPr>
          <w:rFonts w:ascii="Arial" w:hAnsi="Arial" w:cs="FrankRuehl" w:hint="cs"/>
          <w:szCs w:val="28"/>
          <w:rtl/>
        </w:rPr>
        <w:tab/>
      </w:r>
      <w:r w:rsidRPr="00907FF2">
        <w:rPr>
          <w:rFonts w:ascii="Arial" w:hAnsi="Arial" w:cs="FrankRuehl" w:hint="cs"/>
          <w:b/>
          <w:bCs/>
          <w:szCs w:val="28"/>
          <w:rtl/>
        </w:rPr>
        <w:t>על כן, אין גם בסעיף 37 לחוק הירושה, התשכ"ה-1965 לסייע לתובע.</w:t>
      </w:r>
    </w:p>
    <w:p w:rsidR="0040765F" w:rsidRPr="00907FF2" w:rsidRDefault="0040765F" w:rsidP="003E5DE6">
      <w:pPr>
        <w:spacing w:line="360" w:lineRule="auto"/>
        <w:ind w:left="720" w:hanging="720"/>
        <w:jc w:val="both"/>
        <w:rPr>
          <w:rFonts w:ascii="Arial" w:hAnsi="Arial" w:cs="FrankRuehl"/>
          <w:szCs w:val="28"/>
          <w:rtl/>
        </w:rPr>
      </w:pPr>
    </w:p>
    <w:p w:rsidR="0040765F" w:rsidRPr="00907FF2" w:rsidRDefault="0040765F" w:rsidP="00280011">
      <w:pPr>
        <w:spacing w:line="360" w:lineRule="auto"/>
        <w:ind w:left="720" w:hanging="720"/>
        <w:jc w:val="both"/>
        <w:rPr>
          <w:rFonts w:ascii="Arial" w:hAnsi="Arial" w:cs="FrankRuehl"/>
          <w:szCs w:val="28"/>
          <w:rtl/>
        </w:rPr>
      </w:pPr>
      <w:r w:rsidRPr="00907FF2">
        <w:rPr>
          <w:rFonts w:ascii="Arial" w:hAnsi="Arial" w:cs="FrankRuehl" w:hint="cs"/>
          <w:szCs w:val="28"/>
          <w:rtl/>
        </w:rPr>
        <w:t>43.</w:t>
      </w:r>
      <w:r w:rsidRPr="00907FF2">
        <w:rPr>
          <w:rFonts w:ascii="Arial" w:hAnsi="Arial" w:cs="FrankRuehl" w:hint="cs"/>
          <w:szCs w:val="28"/>
          <w:rtl/>
        </w:rPr>
        <w:tab/>
        <w:t>בשולי פסה"ד אציין כי התרשמות בית המשפט מהנתבעת בדיון מיום</w:t>
      </w:r>
      <w:r w:rsidR="00C27369" w:rsidRPr="00907FF2">
        <w:rPr>
          <w:rFonts w:ascii="Arial" w:hAnsi="Arial" w:cs="FrankRuehl" w:hint="cs"/>
          <w:szCs w:val="28"/>
          <w:rtl/>
        </w:rPr>
        <w:t xml:space="preserve"> 17.12.2020</w:t>
      </w:r>
      <w:r w:rsidRPr="00907FF2">
        <w:rPr>
          <w:rFonts w:ascii="Arial" w:hAnsi="Arial" w:cs="FrankRuehl" w:hint="cs"/>
          <w:szCs w:val="28"/>
          <w:rtl/>
        </w:rPr>
        <w:t xml:space="preserve"> הייתה כי הנתבעת אינה מסוגלת להבין את הטענות והמחלוקת, אינה מודעת למהות המחלוקת וקשה היה להלום כי היא מודעת לתוצאות ההליך וטענותיה. </w:t>
      </w:r>
      <w:r w:rsidR="00280011" w:rsidRPr="00907FF2">
        <w:rPr>
          <w:rFonts w:ascii="Arial" w:hAnsi="Arial" w:cs="FrankRuehl" w:hint="cs"/>
          <w:szCs w:val="28"/>
          <w:rtl/>
        </w:rPr>
        <w:t xml:space="preserve">דיון זה התקיים עוד טרם נחתם ההסכם. </w:t>
      </w:r>
      <w:r w:rsidRPr="00907FF2">
        <w:rPr>
          <w:rFonts w:ascii="Arial" w:hAnsi="Arial" w:cs="FrankRuehl" w:hint="cs"/>
          <w:szCs w:val="28"/>
          <w:rtl/>
        </w:rPr>
        <w:t>משכך היו הדברים בעת קדם המשפט</w:t>
      </w:r>
      <w:r w:rsidR="00280011" w:rsidRPr="00907FF2">
        <w:rPr>
          <w:rFonts w:ascii="Arial" w:hAnsi="Arial" w:cs="FrankRuehl" w:hint="cs"/>
          <w:szCs w:val="28"/>
          <w:rtl/>
        </w:rPr>
        <w:t xml:space="preserve"> שהתקיים טרם החתימה על ההסכם, </w:t>
      </w:r>
      <w:r w:rsidRPr="00907FF2">
        <w:rPr>
          <w:rFonts w:ascii="Arial" w:hAnsi="Arial" w:cs="FrankRuehl" w:hint="cs"/>
          <w:szCs w:val="28"/>
          <w:rtl/>
        </w:rPr>
        <w:t xml:space="preserve">איני סבורה שיש בעצם העובדה כי היא חתמה על הסכם חלוקת </w:t>
      </w:r>
      <w:r w:rsidR="00907FF2">
        <w:rPr>
          <w:rFonts w:ascii="Arial" w:hAnsi="Arial" w:cs="FrankRuehl" w:hint="cs"/>
          <w:szCs w:val="28"/>
          <w:rtl/>
        </w:rPr>
        <w:t>עִזבון</w:t>
      </w:r>
      <w:r w:rsidRPr="00907FF2">
        <w:rPr>
          <w:rFonts w:ascii="Arial" w:hAnsi="Arial" w:cs="FrankRuehl" w:hint="cs"/>
          <w:szCs w:val="28"/>
          <w:rtl/>
        </w:rPr>
        <w:t>, באמצעות ב"כ, כדי לתת משקל או סיוע לטענות התובע.</w:t>
      </w:r>
    </w:p>
    <w:p w:rsidR="006A485A" w:rsidRPr="00907FF2" w:rsidRDefault="006A485A" w:rsidP="0040765F">
      <w:pPr>
        <w:spacing w:line="360" w:lineRule="auto"/>
        <w:ind w:left="720" w:hanging="720"/>
        <w:jc w:val="both"/>
        <w:rPr>
          <w:rFonts w:ascii="Arial" w:hAnsi="Arial" w:cs="FrankRuehl"/>
          <w:szCs w:val="28"/>
          <w:rtl/>
        </w:rPr>
      </w:pPr>
    </w:p>
    <w:p w:rsidR="006A485A" w:rsidRPr="00907FF2" w:rsidRDefault="006A485A" w:rsidP="00F573AE">
      <w:pPr>
        <w:spacing w:line="360" w:lineRule="auto"/>
        <w:ind w:left="720" w:hanging="720"/>
        <w:jc w:val="both"/>
        <w:rPr>
          <w:rFonts w:ascii="Arial" w:hAnsi="Arial" w:cs="FrankRuehl"/>
          <w:szCs w:val="28"/>
          <w:rtl/>
        </w:rPr>
      </w:pPr>
      <w:r w:rsidRPr="00907FF2">
        <w:rPr>
          <w:rFonts w:ascii="Arial" w:hAnsi="Arial" w:cs="FrankRuehl"/>
          <w:szCs w:val="28"/>
          <w:rtl/>
        </w:rPr>
        <w:tab/>
      </w:r>
      <w:r w:rsidRPr="00907FF2">
        <w:rPr>
          <w:rFonts w:ascii="Arial" w:hAnsi="Arial" w:cs="FrankRuehl" w:hint="cs"/>
          <w:szCs w:val="28"/>
          <w:rtl/>
        </w:rPr>
        <w:t xml:space="preserve">עוד אציין כי מאחר ואין בפני תובענה לביטול צו קיום הצוואה מיום 18.6.1996 ולא הונחה בפני עילה לביטולו </w:t>
      </w:r>
      <w:r w:rsidRPr="00907FF2">
        <w:rPr>
          <w:rFonts w:ascii="Arial" w:hAnsi="Arial" w:cs="FrankRuehl"/>
          <w:szCs w:val="28"/>
          <w:rtl/>
        </w:rPr>
        <w:t>–</w:t>
      </w:r>
      <w:r w:rsidRPr="00907FF2">
        <w:rPr>
          <w:rFonts w:ascii="Arial" w:hAnsi="Arial" w:cs="FrankRuehl" w:hint="cs"/>
          <w:szCs w:val="28"/>
          <w:rtl/>
        </w:rPr>
        <w:t xml:space="preserve"> עתירה זו, שהועלתה לראשונה בסיכומים, נדחית.</w:t>
      </w:r>
    </w:p>
    <w:p w:rsidR="0040765F" w:rsidRPr="00907FF2" w:rsidRDefault="0040765F" w:rsidP="003E5DE6">
      <w:pPr>
        <w:spacing w:line="360" w:lineRule="auto"/>
        <w:ind w:left="720" w:hanging="720"/>
        <w:jc w:val="both"/>
        <w:rPr>
          <w:rFonts w:ascii="Arial" w:hAnsi="Arial" w:cs="FrankRuehl"/>
          <w:szCs w:val="28"/>
          <w:rtl/>
        </w:rPr>
      </w:pPr>
    </w:p>
    <w:p w:rsidR="0040765F" w:rsidRPr="00907FF2" w:rsidRDefault="0040765F" w:rsidP="003E5DE6">
      <w:pPr>
        <w:spacing w:line="360" w:lineRule="auto"/>
        <w:ind w:left="720" w:hanging="720"/>
        <w:jc w:val="both"/>
        <w:rPr>
          <w:rFonts w:ascii="Arial" w:hAnsi="Arial" w:cs="FrankRuehl"/>
          <w:szCs w:val="28"/>
          <w:rtl/>
        </w:rPr>
      </w:pPr>
      <w:r w:rsidRPr="00907FF2">
        <w:rPr>
          <w:rFonts w:ascii="Arial" w:hAnsi="Arial" w:cs="FrankRuehl" w:hint="cs"/>
          <w:szCs w:val="28"/>
          <w:rtl/>
        </w:rPr>
        <w:t>43.</w:t>
      </w:r>
      <w:r w:rsidRPr="00907FF2">
        <w:rPr>
          <w:rFonts w:ascii="Arial" w:hAnsi="Arial" w:cs="FrankRuehl" w:hint="cs"/>
          <w:szCs w:val="28"/>
          <w:rtl/>
        </w:rPr>
        <w:tab/>
        <w:t>נפסק,</w:t>
      </w:r>
    </w:p>
    <w:p w:rsidR="006A485A" w:rsidRPr="00907FF2" w:rsidRDefault="006A485A" w:rsidP="003E5DE6">
      <w:pPr>
        <w:spacing w:line="360" w:lineRule="auto"/>
        <w:ind w:left="720" w:hanging="720"/>
        <w:jc w:val="both"/>
        <w:rPr>
          <w:rFonts w:ascii="Arial" w:hAnsi="Arial" w:cs="FrankRuehl"/>
          <w:szCs w:val="28"/>
          <w:rtl/>
        </w:rPr>
      </w:pPr>
      <w:r w:rsidRPr="00907FF2">
        <w:rPr>
          <w:rFonts w:ascii="Arial" w:hAnsi="Arial" w:cs="FrankRuehl"/>
          <w:szCs w:val="28"/>
          <w:rtl/>
        </w:rPr>
        <w:tab/>
      </w:r>
      <w:r w:rsidRPr="00907FF2">
        <w:rPr>
          <w:rFonts w:ascii="Arial" w:hAnsi="Arial" w:cs="FrankRuehl" w:hint="cs"/>
          <w:szCs w:val="28"/>
          <w:rtl/>
        </w:rPr>
        <w:t>התביעה למתן צו קיום לצוואת המנוח מיום 2.5.1993 נדחית;</w:t>
      </w:r>
    </w:p>
    <w:p w:rsidR="006A485A" w:rsidRPr="00907FF2" w:rsidRDefault="006A485A" w:rsidP="002416AE">
      <w:pPr>
        <w:spacing w:line="360" w:lineRule="auto"/>
        <w:ind w:left="720" w:hanging="720"/>
        <w:jc w:val="both"/>
        <w:rPr>
          <w:rFonts w:ascii="Arial" w:hAnsi="Arial" w:cs="FrankRuehl"/>
          <w:szCs w:val="28"/>
          <w:rtl/>
        </w:rPr>
      </w:pPr>
      <w:r w:rsidRPr="00907FF2">
        <w:rPr>
          <w:rFonts w:ascii="Arial" w:hAnsi="Arial" w:cs="FrankRuehl"/>
          <w:szCs w:val="28"/>
          <w:rtl/>
        </w:rPr>
        <w:tab/>
      </w:r>
      <w:r w:rsidRPr="00907FF2">
        <w:rPr>
          <w:rFonts w:ascii="Arial" w:hAnsi="Arial" w:cs="FrankRuehl" w:hint="cs"/>
          <w:szCs w:val="28"/>
          <w:rtl/>
        </w:rPr>
        <w:t xml:space="preserve">העתירה לאישור ההסכם </w:t>
      </w:r>
      <w:r w:rsidR="002416AE" w:rsidRPr="00907FF2">
        <w:rPr>
          <w:rFonts w:ascii="Arial" w:hAnsi="Arial" w:cs="FrankRuehl" w:hint="cs"/>
          <w:szCs w:val="28"/>
          <w:rtl/>
        </w:rPr>
        <w:t>מיום 3.2.21</w:t>
      </w:r>
      <w:r w:rsidRPr="00907FF2">
        <w:rPr>
          <w:rFonts w:ascii="Arial" w:hAnsi="Arial" w:cs="FrankRuehl" w:hint="cs"/>
          <w:szCs w:val="28"/>
          <w:rtl/>
        </w:rPr>
        <w:t xml:space="preserve"> כהסכם חלוקת </w:t>
      </w:r>
      <w:r w:rsidR="00907FF2">
        <w:rPr>
          <w:rFonts w:ascii="Arial" w:hAnsi="Arial" w:cs="FrankRuehl" w:hint="cs"/>
          <w:szCs w:val="28"/>
          <w:rtl/>
        </w:rPr>
        <w:t>עִזבון</w:t>
      </w:r>
      <w:r w:rsidRPr="00907FF2">
        <w:rPr>
          <w:rFonts w:ascii="Arial" w:hAnsi="Arial" w:cs="FrankRuehl" w:hint="cs"/>
          <w:szCs w:val="28"/>
          <w:rtl/>
        </w:rPr>
        <w:t xml:space="preserve"> נדחית;</w:t>
      </w:r>
    </w:p>
    <w:p w:rsidR="006A485A" w:rsidRPr="00907FF2" w:rsidRDefault="006A485A" w:rsidP="006A485A">
      <w:pPr>
        <w:spacing w:line="360" w:lineRule="auto"/>
        <w:ind w:left="720" w:hanging="720"/>
        <w:jc w:val="both"/>
        <w:rPr>
          <w:rFonts w:ascii="Arial" w:hAnsi="Arial" w:cs="FrankRuehl"/>
          <w:szCs w:val="28"/>
          <w:rtl/>
        </w:rPr>
      </w:pPr>
      <w:r w:rsidRPr="00907FF2">
        <w:rPr>
          <w:rFonts w:ascii="Arial" w:hAnsi="Arial" w:cs="FrankRuehl"/>
          <w:szCs w:val="28"/>
          <w:rtl/>
        </w:rPr>
        <w:tab/>
      </w:r>
      <w:r w:rsidRPr="00907FF2">
        <w:rPr>
          <w:rFonts w:ascii="Arial" w:hAnsi="Arial" w:cs="FrankRuehl" w:hint="cs"/>
          <w:szCs w:val="28"/>
          <w:rtl/>
        </w:rPr>
        <w:t>העתירה לביטול צו קיום שניתן לצוואה מיום 18.6.1996 נדחית.</w:t>
      </w:r>
    </w:p>
    <w:p w:rsidR="006A485A" w:rsidRPr="00907FF2" w:rsidRDefault="006A485A" w:rsidP="006A485A">
      <w:pPr>
        <w:spacing w:line="360" w:lineRule="auto"/>
        <w:ind w:left="720" w:hanging="720"/>
        <w:jc w:val="both"/>
        <w:rPr>
          <w:rFonts w:ascii="Arial" w:hAnsi="Arial" w:cs="FrankRuehl"/>
          <w:szCs w:val="28"/>
          <w:rtl/>
        </w:rPr>
      </w:pPr>
    </w:p>
    <w:p w:rsidR="006A485A" w:rsidRPr="00907FF2" w:rsidRDefault="00F573AE" w:rsidP="001B08D3">
      <w:pPr>
        <w:spacing w:line="360" w:lineRule="auto"/>
        <w:ind w:left="720"/>
        <w:jc w:val="both"/>
        <w:rPr>
          <w:rFonts w:ascii="Arial" w:hAnsi="Arial" w:cs="FrankRuehl"/>
          <w:noProof w:val="0"/>
          <w:szCs w:val="28"/>
          <w:rtl/>
        </w:rPr>
      </w:pPr>
      <w:r>
        <w:rPr>
          <w:rFonts w:ascii="Arial" w:hAnsi="Arial" w:cs="FrankRuehl" w:hint="cs"/>
          <w:noProof w:val="0"/>
          <w:szCs w:val="28"/>
          <w:rtl/>
        </w:rPr>
        <w:t xml:space="preserve">יתרת </w:t>
      </w:r>
      <w:r w:rsidR="006A485A" w:rsidRPr="00907FF2">
        <w:rPr>
          <w:rFonts w:ascii="Arial" w:hAnsi="Arial" w:cs="FrankRuehl" w:hint="cs"/>
          <w:noProof w:val="0"/>
          <w:szCs w:val="28"/>
          <w:rtl/>
        </w:rPr>
        <w:t>נכסי</w:t>
      </w:r>
      <w:r>
        <w:rPr>
          <w:rFonts w:ascii="Arial" w:hAnsi="Arial" w:cs="FrankRuehl" w:hint="cs"/>
          <w:noProof w:val="0"/>
          <w:szCs w:val="28"/>
          <w:rtl/>
        </w:rPr>
        <w:t xml:space="preserve"> עִזבון המנוח, שלא חלה עליהם </w:t>
      </w:r>
      <w:r w:rsidR="006A485A" w:rsidRPr="00907FF2">
        <w:rPr>
          <w:rFonts w:ascii="Arial" w:hAnsi="Arial" w:cs="FrankRuehl" w:hint="cs"/>
          <w:noProof w:val="0"/>
          <w:szCs w:val="28"/>
          <w:rtl/>
        </w:rPr>
        <w:t>הוראות הצוואה</w:t>
      </w:r>
      <w:r w:rsidR="0000636E" w:rsidRPr="00907FF2">
        <w:rPr>
          <w:rFonts w:ascii="Arial" w:hAnsi="Arial" w:cs="FrankRuehl" w:hint="cs"/>
          <w:noProof w:val="0"/>
          <w:szCs w:val="28"/>
          <w:rtl/>
        </w:rPr>
        <w:t xml:space="preserve"> מיום 18.</w:t>
      </w:r>
      <w:r w:rsidR="00644FE2">
        <w:rPr>
          <w:rFonts w:ascii="Arial" w:hAnsi="Arial" w:cs="FrankRuehl" w:hint="cs"/>
          <w:noProof w:val="0"/>
          <w:szCs w:val="28"/>
          <w:rtl/>
        </w:rPr>
        <w:t>06</w:t>
      </w:r>
      <w:r w:rsidR="0000636E" w:rsidRPr="00907FF2">
        <w:rPr>
          <w:rFonts w:ascii="Arial" w:hAnsi="Arial" w:cs="FrankRuehl" w:hint="cs"/>
          <w:noProof w:val="0"/>
          <w:szCs w:val="28"/>
          <w:rtl/>
        </w:rPr>
        <w:t xml:space="preserve">.1996, </w:t>
      </w:r>
      <w:r w:rsidR="001B08D3">
        <w:rPr>
          <w:rFonts w:ascii="Arial" w:hAnsi="Arial" w:cs="FrankRuehl" w:hint="cs"/>
          <w:noProof w:val="0"/>
          <w:szCs w:val="28"/>
          <w:rtl/>
        </w:rPr>
        <w:t xml:space="preserve">יחולקו </w:t>
      </w:r>
      <w:r w:rsidR="006A485A" w:rsidRPr="00907FF2">
        <w:rPr>
          <w:rFonts w:ascii="Arial" w:hAnsi="Arial" w:cs="FrankRuehl" w:hint="cs"/>
          <w:noProof w:val="0"/>
          <w:szCs w:val="28"/>
          <w:rtl/>
        </w:rPr>
        <w:t>בירושה על פי דין</w:t>
      </w:r>
      <w:r w:rsidR="001B08D3">
        <w:rPr>
          <w:rFonts w:ascii="Arial" w:hAnsi="Arial" w:cs="FrankRuehl" w:hint="cs"/>
          <w:noProof w:val="0"/>
          <w:szCs w:val="28"/>
          <w:rtl/>
        </w:rPr>
        <w:t xml:space="preserve">. ככול הנראה, </w:t>
      </w:r>
      <w:r w:rsidR="006A485A" w:rsidRPr="00907FF2">
        <w:rPr>
          <w:rFonts w:ascii="Arial" w:hAnsi="Arial" w:cs="FrankRuehl" w:hint="cs"/>
          <w:noProof w:val="0"/>
          <w:szCs w:val="28"/>
          <w:rtl/>
        </w:rPr>
        <w:t xml:space="preserve">נוסף על הכספים בחשבון הבנק </w:t>
      </w:r>
      <w:r w:rsidR="00644FE2">
        <w:rPr>
          <w:rFonts w:ascii="Arial" w:hAnsi="Arial" w:cs="FrankRuehl" w:hint="cs"/>
          <w:noProof w:val="0"/>
          <w:szCs w:val="28"/>
          <w:rtl/>
        </w:rPr>
        <w:t>"</w:t>
      </w:r>
      <w:r w:rsidR="003A1660">
        <w:rPr>
          <w:rFonts w:ascii="Arial" w:hAnsi="Arial" w:cs="FrankRuehl" w:hint="cs"/>
          <w:noProof w:val="0"/>
          <w:szCs w:val="28"/>
          <w:rtl/>
        </w:rPr>
        <w:t>----</w:t>
      </w:r>
      <w:r w:rsidR="00644FE2">
        <w:rPr>
          <w:rFonts w:ascii="Arial" w:hAnsi="Arial" w:cs="FrankRuehl" w:hint="cs"/>
          <w:noProof w:val="0"/>
          <w:szCs w:val="28"/>
          <w:rtl/>
        </w:rPr>
        <w:t>"</w:t>
      </w:r>
      <w:r w:rsidR="006A485A" w:rsidRPr="00907FF2">
        <w:rPr>
          <w:rFonts w:ascii="Arial" w:hAnsi="Arial" w:cs="FrankRuehl" w:hint="cs"/>
          <w:noProof w:val="0"/>
          <w:szCs w:val="28"/>
          <w:rtl/>
        </w:rPr>
        <w:t xml:space="preserve"> ותכולת הדירה, </w:t>
      </w:r>
      <w:r w:rsidR="0010361B" w:rsidRPr="00907FF2">
        <w:rPr>
          <w:rFonts w:ascii="Arial" w:hAnsi="Arial" w:cs="FrankRuehl" w:hint="cs"/>
          <w:noProof w:val="0"/>
          <w:szCs w:val="28"/>
          <w:rtl/>
        </w:rPr>
        <w:t xml:space="preserve">תיטול </w:t>
      </w:r>
      <w:r w:rsidR="006A485A" w:rsidRPr="00907FF2">
        <w:rPr>
          <w:rFonts w:ascii="Arial" w:hAnsi="Arial" w:cs="FrankRuehl" w:hint="cs"/>
          <w:noProof w:val="0"/>
          <w:szCs w:val="28"/>
          <w:rtl/>
        </w:rPr>
        <w:t>הנתבעת את חלקו של המנוח בדירה, את כלי הרכב ו-2/3 מיתרת ע</w:t>
      </w:r>
      <w:r w:rsidR="00644FE2">
        <w:rPr>
          <w:rFonts w:ascii="Arial" w:hAnsi="Arial" w:cs="FrankRuehl" w:hint="cs"/>
          <w:noProof w:val="0"/>
          <w:szCs w:val="28"/>
          <w:rtl/>
        </w:rPr>
        <w:t>ִ</w:t>
      </w:r>
      <w:r w:rsidR="006A485A" w:rsidRPr="00907FF2">
        <w:rPr>
          <w:rFonts w:ascii="Arial" w:hAnsi="Arial" w:cs="FrankRuehl" w:hint="cs"/>
          <w:noProof w:val="0"/>
          <w:szCs w:val="28"/>
          <w:rtl/>
        </w:rPr>
        <w:t xml:space="preserve">זבונו. החלק הנותר 1/3 מיתרת עזבונו </w:t>
      </w:r>
      <w:r w:rsidR="0010361B" w:rsidRPr="00907FF2">
        <w:rPr>
          <w:rFonts w:ascii="Arial" w:hAnsi="Arial" w:cs="FrankRuehl" w:hint="cs"/>
          <w:noProof w:val="0"/>
          <w:szCs w:val="28"/>
          <w:rtl/>
        </w:rPr>
        <w:t>י</w:t>
      </w:r>
      <w:r w:rsidR="006A485A" w:rsidRPr="00907FF2">
        <w:rPr>
          <w:rFonts w:ascii="Arial" w:hAnsi="Arial" w:cs="FrankRuehl" w:hint="cs"/>
          <w:noProof w:val="0"/>
          <w:szCs w:val="28"/>
          <w:rtl/>
        </w:rPr>
        <w:t xml:space="preserve">ונחל ליורשיו על פי דין בחלוקה שווה. </w:t>
      </w:r>
      <w:r w:rsidR="006A485A" w:rsidRPr="00907FF2">
        <w:rPr>
          <w:rFonts w:ascii="Arial" w:hAnsi="Arial" w:cs="FrankRuehl" w:hint="cs"/>
          <w:b/>
          <w:bCs/>
          <w:noProof w:val="0"/>
          <w:szCs w:val="28"/>
          <w:rtl/>
        </w:rPr>
        <w:t>על הנתבעת</w:t>
      </w:r>
      <w:r w:rsidR="0010361B" w:rsidRPr="00907FF2">
        <w:rPr>
          <w:rFonts w:ascii="Arial" w:hAnsi="Arial" w:cs="FrankRuehl" w:hint="cs"/>
          <w:b/>
          <w:bCs/>
          <w:noProof w:val="0"/>
          <w:szCs w:val="28"/>
          <w:rtl/>
        </w:rPr>
        <w:t xml:space="preserve">, באמצעות האפוטרופוס שמונה, </w:t>
      </w:r>
      <w:r w:rsidR="006A485A" w:rsidRPr="00907FF2">
        <w:rPr>
          <w:rFonts w:ascii="Arial" w:hAnsi="Arial" w:cs="FrankRuehl" w:hint="cs"/>
          <w:b/>
          <w:bCs/>
          <w:noProof w:val="0"/>
          <w:szCs w:val="28"/>
          <w:rtl/>
        </w:rPr>
        <w:t>להגיש תובענה למתן צו ירושה, בתוך 30 יום.</w:t>
      </w:r>
    </w:p>
    <w:p w:rsidR="006A485A" w:rsidRPr="00907FF2" w:rsidRDefault="006A485A" w:rsidP="006A485A">
      <w:pPr>
        <w:spacing w:line="360" w:lineRule="auto"/>
        <w:ind w:left="720" w:hanging="720"/>
        <w:jc w:val="both"/>
        <w:rPr>
          <w:rFonts w:ascii="Arial" w:hAnsi="Arial" w:cs="FrankRuehl"/>
          <w:szCs w:val="28"/>
          <w:rtl/>
        </w:rPr>
      </w:pPr>
    </w:p>
    <w:p w:rsidR="006A485A" w:rsidRPr="00907FF2" w:rsidRDefault="006A485A" w:rsidP="006A485A">
      <w:pPr>
        <w:spacing w:line="360" w:lineRule="auto"/>
        <w:ind w:left="720" w:hanging="720"/>
        <w:jc w:val="both"/>
        <w:rPr>
          <w:rFonts w:ascii="Arial" w:hAnsi="Arial" w:cs="FrankRuehl"/>
          <w:szCs w:val="28"/>
          <w:rtl/>
        </w:rPr>
      </w:pPr>
      <w:r w:rsidRPr="00907FF2">
        <w:rPr>
          <w:rFonts w:ascii="Arial" w:hAnsi="Arial" w:cs="FrankRuehl" w:hint="cs"/>
          <w:szCs w:val="28"/>
          <w:rtl/>
        </w:rPr>
        <w:t>בנסיבות העניין אין צו להוצאות.</w:t>
      </w:r>
    </w:p>
    <w:p w:rsidR="006A485A" w:rsidRPr="00907FF2" w:rsidRDefault="006A485A" w:rsidP="00281919">
      <w:pPr>
        <w:spacing w:line="360" w:lineRule="auto"/>
        <w:ind w:left="720" w:hanging="720"/>
        <w:jc w:val="both"/>
        <w:rPr>
          <w:rFonts w:ascii="Arial" w:hAnsi="Arial" w:cs="FrankRuehl"/>
          <w:b/>
          <w:bCs/>
          <w:szCs w:val="28"/>
          <w:u w:val="single"/>
          <w:rtl/>
        </w:rPr>
      </w:pPr>
      <w:r w:rsidRPr="00907FF2">
        <w:rPr>
          <w:rFonts w:ascii="Arial" w:hAnsi="Arial" w:cs="FrankRuehl" w:hint="cs"/>
          <w:b/>
          <w:bCs/>
          <w:szCs w:val="28"/>
          <w:u w:val="single"/>
          <w:rtl/>
        </w:rPr>
        <w:t>מותר לפרסום בהשמטת פרטים מזהים תיקוני הגהה וער</w:t>
      </w:r>
      <w:r w:rsidR="00281919" w:rsidRPr="00907FF2">
        <w:rPr>
          <w:rFonts w:ascii="Arial" w:hAnsi="Arial" w:cs="FrankRuehl" w:hint="cs"/>
          <w:b/>
          <w:bCs/>
          <w:szCs w:val="28"/>
          <w:u w:val="single"/>
          <w:rtl/>
        </w:rPr>
        <w:t>י</w:t>
      </w:r>
      <w:r w:rsidRPr="00907FF2">
        <w:rPr>
          <w:rFonts w:ascii="Arial" w:hAnsi="Arial" w:cs="FrankRuehl" w:hint="cs"/>
          <w:b/>
          <w:bCs/>
          <w:szCs w:val="28"/>
          <w:u w:val="single"/>
          <w:rtl/>
        </w:rPr>
        <w:t>כה</w:t>
      </w:r>
      <w:r w:rsidRPr="00B15A15">
        <w:rPr>
          <w:rFonts w:ascii="Arial" w:hAnsi="Arial" w:cs="FrankRuehl" w:hint="cs"/>
          <w:b/>
          <w:bCs/>
          <w:szCs w:val="28"/>
          <w:rtl/>
        </w:rPr>
        <w:t>.</w:t>
      </w:r>
    </w:p>
    <w:p w:rsidR="006A485A" w:rsidRPr="00907FF2" w:rsidRDefault="006A485A" w:rsidP="0000636E">
      <w:pPr>
        <w:spacing w:line="360" w:lineRule="auto"/>
        <w:ind w:left="720" w:hanging="720"/>
        <w:jc w:val="both"/>
        <w:rPr>
          <w:rFonts w:ascii="Arial" w:hAnsi="Arial" w:cs="FrankRuehl"/>
          <w:b/>
          <w:bCs/>
          <w:noProof w:val="0"/>
          <w:szCs w:val="28"/>
          <w:u w:val="single"/>
          <w:rtl/>
        </w:rPr>
      </w:pPr>
      <w:r w:rsidRPr="00907FF2">
        <w:rPr>
          <w:rFonts w:ascii="Arial" w:hAnsi="Arial" w:cs="FrankRuehl" w:hint="cs"/>
          <w:b/>
          <w:bCs/>
          <w:szCs w:val="28"/>
          <w:u w:val="single"/>
          <w:rtl/>
        </w:rPr>
        <w:t xml:space="preserve">המזכירות תמציא לצדדים ותסגור </w:t>
      </w:r>
      <w:r w:rsidR="0000636E" w:rsidRPr="00907FF2">
        <w:rPr>
          <w:rFonts w:ascii="Arial" w:hAnsi="Arial" w:cs="FrankRuehl" w:hint="cs"/>
          <w:b/>
          <w:bCs/>
          <w:szCs w:val="28"/>
          <w:u w:val="single"/>
          <w:rtl/>
        </w:rPr>
        <w:t xml:space="preserve">התיקים </w:t>
      </w:r>
      <w:r w:rsidRPr="00907FF2">
        <w:rPr>
          <w:rFonts w:ascii="Arial" w:hAnsi="Arial" w:cs="FrankRuehl" w:hint="cs"/>
          <w:b/>
          <w:bCs/>
          <w:szCs w:val="28"/>
          <w:u w:val="single"/>
          <w:rtl/>
        </w:rPr>
        <w:t>שבכותרת</w:t>
      </w:r>
      <w:r w:rsidRPr="00B15A15">
        <w:rPr>
          <w:rFonts w:ascii="Arial" w:hAnsi="Arial" w:cs="FrankRuehl" w:hint="cs"/>
          <w:b/>
          <w:bCs/>
          <w:szCs w:val="28"/>
          <w:rtl/>
        </w:rPr>
        <w:t>.</w:t>
      </w:r>
    </w:p>
    <w:p w:rsidR="005B0F49" w:rsidRPr="00907FF2" w:rsidRDefault="00005C8B" w:rsidP="00281919">
      <w:pPr>
        <w:spacing w:line="360" w:lineRule="auto"/>
        <w:jc w:val="both"/>
        <w:rPr>
          <w:rFonts w:ascii="Arial" w:hAnsi="Arial" w:cs="FrankRuehl"/>
          <w:noProof w:val="0"/>
          <w:szCs w:val="28"/>
          <w:rtl/>
        </w:rPr>
      </w:pPr>
      <w:r w:rsidRPr="00907FF2">
        <w:rPr>
          <w:rFonts w:ascii="Arial" w:hAnsi="Arial" w:cs="FrankRuehl"/>
          <w:noProof w:val="0"/>
          <w:szCs w:val="28"/>
          <w:rtl/>
        </w:rPr>
        <w:t xml:space="preserve">ניתן היום,  </w:t>
      </w:r>
      <w:sdt>
        <w:sdtPr>
          <w:rPr>
            <w:rFonts w:cs="FrankRuehl"/>
            <w:szCs w:val="28"/>
            <w:rtl/>
          </w:rPr>
          <w:alias w:val="1455"/>
          <w:tag w:val="1455"/>
          <w:id w:val="242217728"/>
          <w:text w:multiLine="1"/>
        </w:sdtPr>
        <w:sdtEndPr/>
        <w:sdtContent>
          <w:r>
            <w:rPr>
              <w:rFonts w:ascii="Arial" w:hAnsi="Arial" w:cs="FrankRuehl"/>
              <w:noProof w:val="0"/>
              <w:szCs w:val="28"/>
              <w:rtl/>
            </w:rPr>
            <w:t>י"ג אלול תשפ"ג</w:t>
          </w:r>
        </w:sdtContent>
      </w:sdt>
      <w:r w:rsidRPr="00907FF2">
        <w:rPr>
          <w:rFonts w:ascii="Arial" w:hAnsi="Arial" w:cs="FrankRuehl"/>
          <w:noProof w:val="0"/>
          <w:szCs w:val="28"/>
          <w:rtl/>
        </w:rPr>
        <w:t xml:space="preserve">, </w:t>
      </w:r>
      <w:sdt>
        <w:sdtPr>
          <w:rPr>
            <w:rFonts w:cs="FrankRuehl"/>
            <w:szCs w:val="28"/>
            <w:rtl/>
          </w:rPr>
          <w:alias w:val="1456"/>
          <w:tag w:val="1456"/>
          <w:id w:val="-1101635932"/>
          <w:text w:multiLine="1"/>
        </w:sdtPr>
        <w:sdtEndPr/>
        <w:sdtContent>
          <w:r>
            <w:rPr>
              <w:rFonts w:ascii="Arial" w:hAnsi="Arial" w:cs="FrankRuehl"/>
              <w:noProof w:val="0"/>
              <w:szCs w:val="28"/>
              <w:rtl/>
            </w:rPr>
            <w:t>30 אוגוסט 2023</w:t>
          </w:r>
        </w:sdtContent>
      </w:sdt>
      <w:r w:rsidRPr="00907FF2">
        <w:rPr>
          <w:rFonts w:ascii="Arial" w:hAnsi="Arial" w:cs="FrankRuehl"/>
          <w:noProof w:val="0"/>
          <w:szCs w:val="28"/>
          <w:rtl/>
        </w:rPr>
        <w:t>, בהעדר הצדדים.</w:t>
      </w:r>
    </w:p>
    <w:p w:rsidR="00694556" w:rsidRPr="00907FF2" w:rsidRDefault="003A60F8" w:rsidP="008C078A">
      <w:pPr>
        <w:spacing w:line="360" w:lineRule="auto"/>
        <w:ind w:left="3600" w:firstLine="720"/>
      </w:pPr>
      <w:sdt>
        <w:sdtPr>
          <w:rPr>
            <w:rtl/>
          </w:rPr>
          <w:alias w:val="MergeField"/>
          <w:tag w:val="1237"/>
          <w:id w:val="1972858337"/>
        </w:sdtPr>
        <w:sdtEndPr/>
        <w:sdtContent>
          <w:r w:rsidR="004E6428">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7825" cy="904875"/>
                        </a:xfrm>
                        <a:prstGeom prst="rect">
                          <a:avLst/>
                        </a:prstGeom>
                      </pic:spPr>
                    </pic:pic>
                  </a:graphicData>
                </a:graphic>
              </wp:inline>
            </w:drawing>
          </w:r>
        </w:sdtContent>
      </w:sdt>
    </w:p>
    <w:p w:rsidR="00694556" w:rsidRPr="00907FF2" w:rsidRDefault="00694556" w:rsidP="008C078A">
      <w:pPr>
        <w:spacing w:line="360" w:lineRule="auto"/>
        <w:ind w:left="3600" w:firstLine="720"/>
        <w:rPr>
          <w:rFonts w:ascii="Arial" w:hAnsi="Arial" w:cs="FrankRuehl"/>
          <w:noProof w:val="0"/>
          <w:szCs w:val="28"/>
          <w:rtl/>
        </w:rPr>
      </w:pPr>
    </w:p>
    <w:sectPr w:rsidR="00694556" w:rsidRPr="00907FF2" w:rsidSect="00F573AE">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276"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428" w:rsidRDefault="004E6428">
      <w:r>
        <w:separator/>
      </w:r>
    </w:p>
  </w:endnote>
  <w:endnote w:type="continuationSeparator" w:id="0">
    <w:p w:rsidR="004E6428" w:rsidRDefault="004E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0F8" w:rsidRDefault="003A60F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A60F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A60F8">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0F8" w:rsidRDefault="003A60F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428" w:rsidRDefault="004E6428">
      <w:r>
        <w:separator/>
      </w:r>
    </w:p>
  </w:footnote>
  <w:footnote w:type="continuationSeparator" w:id="0">
    <w:p w:rsidR="004E6428" w:rsidRDefault="004E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0F8" w:rsidRDefault="003A60F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3A60F8">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DB66A7">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DB66A7">
      <w:trPr>
        <w:trHeight w:val="337"/>
        <w:jc w:val="center"/>
      </w:trPr>
      <w:tc>
        <w:tcPr>
          <w:tcW w:w="8505" w:type="dxa"/>
        </w:tcPr>
        <w:p w:rsidR="0040765F" w:rsidRPr="00907FF2" w:rsidRDefault="003A60F8" w:rsidP="00461809">
          <w:pPr>
            <w:rPr>
              <w:rFonts w:ascii="FrankRuehl" w:hAnsi="FrankRuehl" w:cs="FrankRuehl"/>
              <w:b/>
              <w:bCs/>
              <w:noProof w:val="0"/>
              <w:sz w:val="28"/>
              <w:szCs w:val="28"/>
              <w:rtl/>
            </w:rPr>
          </w:pPr>
          <w:sdt>
            <w:sdtPr>
              <w:rPr>
                <w:rFonts w:ascii="FrankRuehl" w:hAnsi="FrankRuehl" w:cs="FrankRuehl"/>
                <w:b/>
                <w:bCs/>
                <w:noProof w:val="0"/>
                <w:sz w:val="28"/>
                <w:szCs w:val="28"/>
                <w:rtl/>
              </w:rPr>
              <w:alias w:val="1170"/>
              <w:tag w:val="1170"/>
              <w:id w:val="299038016"/>
              <w:text w:multiLine="1"/>
            </w:sdtPr>
            <w:sdtEndPr/>
            <w:sdtContent>
              <w:r w:rsidR="00E44DDF" w:rsidRPr="00907FF2">
                <w:rPr>
                  <w:rFonts w:ascii="FrankRuehl" w:hAnsi="FrankRuehl" w:cs="FrankRuehl"/>
                  <w:b/>
                  <w:bCs/>
                  <w:noProof w:val="0"/>
                  <w:sz w:val="28"/>
                  <w:szCs w:val="28"/>
                  <w:rtl/>
                </w:rPr>
                <w:t>ת"ע</w:t>
              </w:r>
            </w:sdtContent>
          </w:sdt>
          <w:r w:rsidR="00005C8B" w:rsidRPr="00907FF2">
            <w:rPr>
              <w:rFonts w:ascii="FrankRuehl" w:hAnsi="FrankRuehl" w:cs="FrankRuehl"/>
              <w:b/>
              <w:bCs/>
              <w:noProof w:val="0"/>
              <w:sz w:val="28"/>
              <w:szCs w:val="28"/>
              <w:rtl/>
            </w:rPr>
            <w:t xml:space="preserve"> </w:t>
          </w:r>
          <w:bookmarkStart w:id="0" w:name="_GoBack"/>
          <w:sdt>
            <w:sdtPr>
              <w:rPr>
                <w:rFonts w:ascii="FrankRuehl" w:hAnsi="FrankRuehl" w:cs="FrankRuehl"/>
                <w:b/>
                <w:bCs/>
                <w:noProof w:val="0"/>
                <w:sz w:val="28"/>
                <w:szCs w:val="28"/>
                <w:rtl/>
              </w:rPr>
              <w:alias w:val="1171"/>
              <w:tag w:val="1171"/>
              <w:id w:val="81650337"/>
              <w:text w:multiLine="1"/>
            </w:sdtPr>
            <w:sdtEndPr/>
            <w:sdtContent>
              <w:r w:rsidR="00E44DDF" w:rsidRPr="00907FF2">
                <w:rPr>
                  <w:rFonts w:ascii="FrankRuehl" w:hAnsi="FrankRuehl" w:cs="FrankRuehl"/>
                  <w:b/>
                  <w:bCs/>
                  <w:noProof w:val="0"/>
                  <w:sz w:val="28"/>
                  <w:szCs w:val="28"/>
                  <w:rtl/>
                </w:rPr>
                <w:t>40340-04-20</w:t>
              </w:r>
            </w:sdtContent>
          </w:sdt>
          <w:bookmarkEnd w:id="0"/>
          <w:r w:rsidR="00005C8B" w:rsidRPr="00907FF2">
            <w:rPr>
              <w:rFonts w:ascii="FrankRuehl" w:hAnsi="FrankRuehl" w:cs="FrankRuehl"/>
              <w:b/>
              <w:bCs/>
              <w:noProof w:val="0"/>
              <w:sz w:val="28"/>
              <w:szCs w:val="28"/>
              <w:rtl/>
            </w:rPr>
            <w:t xml:space="preserve"> </w:t>
          </w:r>
          <w:r w:rsidR="0040765F" w:rsidRPr="00907FF2">
            <w:rPr>
              <w:rFonts w:ascii="FrankRuehl" w:hAnsi="FrankRuehl" w:cs="FrankRuehl"/>
              <w:b/>
              <w:bCs/>
              <w:noProof w:val="0"/>
              <w:sz w:val="28"/>
              <w:szCs w:val="28"/>
              <w:rtl/>
            </w:rPr>
            <w:t>(בקשה לצו קיום צוואה)</w:t>
          </w:r>
        </w:p>
        <w:p w:rsidR="0040765F" w:rsidRPr="00907FF2" w:rsidRDefault="0040765F" w:rsidP="0040765F">
          <w:pPr>
            <w:rPr>
              <w:rFonts w:ascii="FrankRuehl" w:hAnsi="FrankRuehl" w:cs="FrankRuehl"/>
              <w:b/>
              <w:bCs/>
              <w:noProof w:val="0"/>
              <w:sz w:val="28"/>
              <w:szCs w:val="28"/>
              <w:rtl/>
            </w:rPr>
          </w:pPr>
          <w:r w:rsidRPr="00907FF2">
            <w:rPr>
              <w:rFonts w:ascii="FrankRuehl" w:hAnsi="FrankRuehl" w:cs="FrankRuehl"/>
              <w:b/>
              <w:bCs/>
              <w:noProof w:val="0"/>
              <w:sz w:val="28"/>
              <w:szCs w:val="28"/>
              <w:rtl/>
            </w:rPr>
            <w:t>ת"ע 64858-10-20 (התנגדות)</w:t>
          </w:r>
        </w:p>
        <w:p w:rsidR="00957C90" w:rsidRPr="00907FF2" w:rsidRDefault="003A1660" w:rsidP="00461809">
          <w:pPr>
            <w:rPr>
              <w:rFonts w:ascii="FrankRuehl" w:hAnsi="FrankRuehl" w:cs="FrankRuehl"/>
              <w:b/>
              <w:bCs/>
              <w:noProof w:val="0"/>
              <w:sz w:val="28"/>
              <w:szCs w:val="28"/>
              <w:rtl/>
            </w:rPr>
          </w:pPr>
          <w:r>
            <w:rPr>
              <w:rFonts w:ascii="FrankRuehl" w:hAnsi="FrankRuehl" w:cs="FrankRuehl" w:hint="cs"/>
              <w:b/>
              <w:bCs/>
              <w:noProof w:val="0"/>
              <w:sz w:val="28"/>
              <w:szCs w:val="28"/>
              <w:rtl/>
            </w:rPr>
            <w:t>ע'</w:t>
          </w:r>
          <w:r w:rsidR="00E44DDF" w:rsidRPr="00907FF2">
            <w:rPr>
              <w:rFonts w:ascii="FrankRuehl" w:hAnsi="FrankRuehl" w:cs="FrankRuehl"/>
              <w:b/>
              <w:bCs/>
              <w:noProof w:val="0"/>
              <w:sz w:val="28"/>
              <w:szCs w:val="28"/>
              <w:rtl/>
            </w:rPr>
            <w:t xml:space="preserve"> נ' האפוטרופוס הכללי מחוז חיפה והצפון ואח'</w:t>
          </w:r>
          <w:r w:rsidR="005C7EC6" w:rsidRPr="00907FF2">
            <w:rPr>
              <w:rFonts w:ascii="FrankRuehl" w:hAnsi="FrankRuehl" w:cs="FrankRuehl"/>
              <w:sz w:val="28"/>
              <w:szCs w:val="28"/>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0F8" w:rsidRDefault="003A60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7498C"/>
    <w:multiLevelType w:val="hybridMultilevel"/>
    <w:tmpl w:val="B7420852"/>
    <w:lvl w:ilvl="0" w:tplc="8CEA6616">
      <w:start w:val="1"/>
      <w:numFmt w:val="decimal"/>
      <w:lvlText w:val="%1."/>
      <w:lvlJc w:val="left"/>
      <w:pPr>
        <w:ind w:left="360" w:hanging="360"/>
      </w:pPr>
      <w:rPr>
        <w:rFonts w:cs="Times New Roman"/>
        <w:b w:val="0"/>
        <w:b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15:restartNumberingAfterBreak="0">
    <w:nsid w:val="672E0A10"/>
    <w:multiLevelType w:val="hybridMultilevel"/>
    <w:tmpl w:val="7A4C303E"/>
    <w:lvl w:ilvl="0" w:tplc="5406C91A">
      <w:start w:val="34"/>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362715"/>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362715&amp;lt;/CaseID&amp;gt;_x000d__x000a_        &amp;lt;DocumentID&amp;gt;421709421&amp;lt;/DocumentID&amp;gt;_x000d__x000a_      &amp;lt;/dt_DocumentCase&amp;gt;_x000d__x000a_      &amp;lt;dt_Document diffgr:id=&amp;quot;dt_Document1&amp;quot; msdata:rowOrder=&amp;quot;0&amp;quot;&amp;gt;_x000d__x000a_        &amp;lt;DocumentID&amp;gt;421709421&amp;lt;/DocumentID&amp;gt;_x000d__x000a_        &amp;lt;DocumentMainID&amp;gt;0&amp;lt;/DocumentMainID&amp;gt;_x000d__x000a_        &amp;lt;CaseID&amp;gt;77362715&amp;lt;/CaseID&amp;gt;_x000d__x000a_        &amp;lt;DocumentIncludedDate&amp;gt;2023-09-14T14:59:23.93+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14T14:59:23.93+03:00&amp;lt;/DocumentSavingDate&amp;gt;_x000d__x000a_        &amp;lt;DocumentChangeDate&amp;gt;2023-09-14T14:59:24.027+03:00&amp;lt;/DocumentChangeDate&amp;gt;_x000d__x000a_        &amp;lt;IsScanned&amp;gt;false&amp;lt;/IsScanned&amp;gt;_x000d__x000a_        &amp;lt;PageQuantity&amp;gt;0&amp;lt;/PageQuantity&amp;gt;_x000d__x000a_        &amp;lt;DocumentStatusID&amp;gt;2&amp;lt;/DocumentStatusID&amp;gt;_x000d__x000a_        &amp;lt;DocumentStatusChangeDate&amp;gt;2023-09-14T14:59:24.027+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15047724&amp;lt;/OriginalDocumentID&amp;gt;_x000d__x000a_        &amp;lt;PrivillegeID&amp;gt;2&amp;lt;/PrivillegeID&amp;gt;_x000d__x000a_        &amp;lt;FromPage&amp;gt;0&amp;lt;/FromPage&amp;gt;_x000d__x000a_        &amp;lt;ToPage&amp;gt;0&amp;lt;/ToPage&amp;gt;_x000d__x000a_        &amp;lt;FileID&amp;gt;9f698f938a010000090037f6a7bdd33b&amp;lt;/FileID&amp;gt;_x000d__x000a_        &amp;lt;URL&amp;gt;\\CTLNFSV02\doc_repository\500\664\4663a115469c42c2a40abb1d57483776_copy.docx&amp;lt;/URL&amp;gt;_x000d__x000a_        &amp;lt;OlivePriority&amp;gt;1&amp;lt;/OlivePriority&amp;gt;_x000d__x000a_        &amp;lt;MetaDataTypeID&amp;gt;1&amp;lt;/MetaDataTypeID&amp;gt;_x000d__x000a_        &amp;lt;MetaDataChangeDate&amp;gt;2023-09-14T14:59:24.02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8-30T12:58:24.48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30T12:58:24.48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AD7"/>
    <w:rsid w:val="00005C8B"/>
    <w:rsid w:val="0000636E"/>
    <w:rsid w:val="000146C2"/>
    <w:rsid w:val="00016C35"/>
    <w:rsid w:val="000258FD"/>
    <w:rsid w:val="00030E31"/>
    <w:rsid w:val="000564AB"/>
    <w:rsid w:val="00062D02"/>
    <w:rsid w:val="00073A8D"/>
    <w:rsid w:val="00075C85"/>
    <w:rsid w:val="00077AB3"/>
    <w:rsid w:val="00085A2A"/>
    <w:rsid w:val="000B3264"/>
    <w:rsid w:val="000D4A02"/>
    <w:rsid w:val="000F2D54"/>
    <w:rsid w:val="0010361B"/>
    <w:rsid w:val="001072A9"/>
    <w:rsid w:val="00113D17"/>
    <w:rsid w:val="00121F97"/>
    <w:rsid w:val="00124C17"/>
    <w:rsid w:val="001277D7"/>
    <w:rsid w:val="00132017"/>
    <w:rsid w:val="0014234E"/>
    <w:rsid w:val="00145A87"/>
    <w:rsid w:val="001552AC"/>
    <w:rsid w:val="00164FE8"/>
    <w:rsid w:val="001802C0"/>
    <w:rsid w:val="00187F3D"/>
    <w:rsid w:val="001A6E18"/>
    <w:rsid w:val="001B08D3"/>
    <w:rsid w:val="001C4003"/>
    <w:rsid w:val="001C494F"/>
    <w:rsid w:val="001C7268"/>
    <w:rsid w:val="001D62C4"/>
    <w:rsid w:val="001F5474"/>
    <w:rsid w:val="00205668"/>
    <w:rsid w:val="00216A4D"/>
    <w:rsid w:val="00216B69"/>
    <w:rsid w:val="00227F2B"/>
    <w:rsid w:val="002352F7"/>
    <w:rsid w:val="002416AE"/>
    <w:rsid w:val="00241F96"/>
    <w:rsid w:val="0027277D"/>
    <w:rsid w:val="00280011"/>
    <w:rsid w:val="00281919"/>
    <w:rsid w:val="002821D5"/>
    <w:rsid w:val="00284BD6"/>
    <w:rsid w:val="002925A0"/>
    <w:rsid w:val="002B315F"/>
    <w:rsid w:val="002F4673"/>
    <w:rsid w:val="002F48D2"/>
    <w:rsid w:val="0035460F"/>
    <w:rsid w:val="0035549E"/>
    <w:rsid w:val="0037585A"/>
    <w:rsid w:val="00381D3A"/>
    <w:rsid w:val="003823DA"/>
    <w:rsid w:val="003830BA"/>
    <w:rsid w:val="00386BB6"/>
    <w:rsid w:val="003A1660"/>
    <w:rsid w:val="003A60F8"/>
    <w:rsid w:val="003B0815"/>
    <w:rsid w:val="003C534C"/>
    <w:rsid w:val="003E5DE6"/>
    <w:rsid w:val="0040765F"/>
    <w:rsid w:val="0041010E"/>
    <w:rsid w:val="004163A2"/>
    <w:rsid w:val="00434776"/>
    <w:rsid w:val="0043595F"/>
    <w:rsid w:val="00443F0E"/>
    <w:rsid w:val="004442FB"/>
    <w:rsid w:val="00461809"/>
    <w:rsid w:val="0046604E"/>
    <w:rsid w:val="0047645A"/>
    <w:rsid w:val="00477AA1"/>
    <w:rsid w:val="004840F6"/>
    <w:rsid w:val="004872D4"/>
    <w:rsid w:val="004A57AF"/>
    <w:rsid w:val="004A72A2"/>
    <w:rsid w:val="004B5C61"/>
    <w:rsid w:val="004C7118"/>
    <w:rsid w:val="004D49A3"/>
    <w:rsid w:val="004D50AC"/>
    <w:rsid w:val="004E6428"/>
    <w:rsid w:val="004E6E3C"/>
    <w:rsid w:val="004F1C81"/>
    <w:rsid w:val="004F59EB"/>
    <w:rsid w:val="005049AC"/>
    <w:rsid w:val="005124F1"/>
    <w:rsid w:val="005168C1"/>
    <w:rsid w:val="005208E0"/>
    <w:rsid w:val="00530BAD"/>
    <w:rsid w:val="00541598"/>
    <w:rsid w:val="00543CA7"/>
    <w:rsid w:val="00544340"/>
    <w:rsid w:val="0054516E"/>
    <w:rsid w:val="00547DB7"/>
    <w:rsid w:val="00567324"/>
    <w:rsid w:val="0056790B"/>
    <w:rsid w:val="005724CA"/>
    <w:rsid w:val="00587CBD"/>
    <w:rsid w:val="005B0F49"/>
    <w:rsid w:val="005B7103"/>
    <w:rsid w:val="005C2F7A"/>
    <w:rsid w:val="005C7EC6"/>
    <w:rsid w:val="005D18CB"/>
    <w:rsid w:val="005D4BDB"/>
    <w:rsid w:val="0060326A"/>
    <w:rsid w:val="0060467B"/>
    <w:rsid w:val="00610414"/>
    <w:rsid w:val="00622BAA"/>
    <w:rsid w:val="00625588"/>
    <w:rsid w:val="00625C89"/>
    <w:rsid w:val="00633C4F"/>
    <w:rsid w:val="00644FE2"/>
    <w:rsid w:val="0065458B"/>
    <w:rsid w:val="00670224"/>
    <w:rsid w:val="00671BD5"/>
    <w:rsid w:val="00676A73"/>
    <w:rsid w:val="00677ED2"/>
    <w:rsid w:val="006805C1"/>
    <w:rsid w:val="006816EC"/>
    <w:rsid w:val="00681B2C"/>
    <w:rsid w:val="00694556"/>
    <w:rsid w:val="006A3730"/>
    <w:rsid w:val="006A485A"/>
    <w:rsid w:val="006B5A61"/>
    <w:rsid w:val="006D102E"/>
    <w:rsid w:val="006E1A53"/>
    <w:rsid w:val="007056AA"/>
    <w:rsid w:val="007105A5"/>
    <w:rsid w:val="00737A9E"/>
    <w:rsid w:val="00741D4E"/>
    <w:rsid w:val="00744F41"/>
    <w:rsid w:val="00777190"/>
    <w:rsid w:val="00781F5B"/>
    <w:rsid w:val="0078619D"/>
    <w:rsid w:val="007970C7"/>
    <w:rsid w:val="00797ED4"/>
    <w:rsid w:val="007A24FE"/>
    <w:rsid w:val="007A35AA"/>
    <w:rsid w:val="007A5D2E"/>
    <w:rsid w:val="007D3A70"/>
    <w:rsid w:val="007E7CB3"/>
    <w:rsid w:val="007F1048"/>
    <w:rsid w:val="00814869"/>
    <w:rsid w:val="00820005"/>
    <w:rsid w:val="008419A9"/>
    <w:rsid w:val="008427E0"/>
    <w:rsid w:val="00846D27"/>
    <w:rsid w:val="008526D9"/>
    <w:rsid w:val="008610A7"/>
    <w:rsid w:val="008C078A"/>
    <w:rsid w:val="008E1332"/>
    <w:rsid w:val="008E7BB6"/>
    <w:rsid w:val="008F7E08"/>
    <w:rsid w:val="009006EC"/>
    <w:rsid w:val="00903896"/>
    <w:rsid w:val="00905B95"/>
    <w:rsid w:val="00907FF2"/>
    <w:rsid w:val="00924342"/>
    <w:rsid w:val="00927813"/>
    <w:rsid w:val="00944D13"/>
    <w:rsid w:val="00956880"/>
    <w:rsid w:val="00957C90"/>
    <w:rsid w:val="0097372F"/>
    <w:rsid w:val="009758BF"/>
    <w:rsid w:val="00997494"/>
    <w:rsid w:val="009A7388"/>
    <w:rsid w:val="009B017E"/>
    <w:rsid w:val="009B70F6"/>
    <w:rsid w:val="009C358E"/>
    <w:rsid w:val="009C5F33"/>
    <w:rsid w:val="009C7875"/>
    <w:rsid w:val="009E0263"/>
    <w:rsid w:val="00A1501B"/>
    <w:rsid w:val="00A21A94"/>
    <w:rsid w:val="00A26526"/>
    <w:rsid w:val="00A267CF"/>
    <w:rsid w:val="00A31F45"/>
    <w:rsid w:val="00A43458"/>
    <w:rsid w:val="00A44EDB"/>
    <w:rsid w:val="00A6167C"/>
    <w:rsid w:val="00A66602"/>
    <w:rsid w:val="00A7196A"/>
    <w:rsid w:val="00A87F55"/>
    <w:rsid w:val="00A97684"/>
    <w:rsid w:val="00AA292E"/>
    <w:rsid w:val="00AC4E19"/>
    <w:rsid w:val="00AF1ED6"/>
    <w:rsid w:val="00B15A15"/>
    <w:rsid w:val="00B17DA9"/>
    <w:rsid w:val="00B32C61"/>
    <w:rsid w:val="00B368FE"/>
    <w:rsid w:val="00B37E27"/>
    <w:rsid w:val="00B4360F"/>
    <w:rsid w:val="00B5010A"/>
    <w:rsid w:val="00B7056B"/>
    <w:rsid w:val="00B80CBD"/>
    <w:rsid w:val="00B827C9"/>
    <w:rsid w:val="00B83377"/>
    <w:rsid w:val="00B922E1"/>
    <w:rsid w:val="00BB7495"/>
    <w:rsid w:val="00BC0DB4"/>
    <w:rsid w:val="00BC1FA8"/>
    <w:rsid w:val="00BC3369"/>
    <w:rsid w:val="00BD6910"/>
    <w:rsid w:val="00BE6ECC"/>
    <w:rsid w:val="00BF77EE"/>
    <w:rsid w:val="00C00841"/>
    <w:rsid w:val="00C12A46"/>
    <w:rsid w:val="00C17BF6"/>
    <w:rsid w:val="00C2138C"/>
    <w:rsid w:val="00C27369"/>
    <w:rsid w:val="00C32E0F"/>
    <w:rsid w:val="00C33BF5"/>
    <w:rsid w:val="00C42BF9"/>
    <w:rsid w:val="00C4308F"/>
    <w:rsid w:val="00C83E56"/>
    <w:rsid w:val="00CA1301"/>
    <w:rsid w:val="00CA1ED0"/>
    <w:rsid w:val="00CB2595"/>
    <w:rsid w:val="00CB6952"/>
    <w:rsid w:val="00CC59C3"/>
    <w:rsid w:val="00CC616A"/>
    <w:rsid w:val="00CC63CE"/>
    <w:rsid w:val="00CC7E83"/>
    <w:rsid w:val="00CD6DE0"/>
    <w:rsid w:val="00D044F2"/>
    <w:rsid w:val="00D12A33"/>
    <w:rsid w:val="00D22400"/>
    <w:rsid w:val="00D319B3"/>
    <w:rsid w:val="00D32352"/>
    <w:rsid w:val="00D353C4"/>
    <w:rsid w:val="00D36A71"/>
    <w:rsid w:val="00D36F99"/>
    <w:rsid w:val="00D42313"/>
    <w:rsid w:val="00D53924"/>
    <w:rsid w:val="00D60849"/>
    <w:rsid w:val="00D96D8C"/>
    <w:rsid w:val="00DA755B"/>
    <w:rsid w:val="00DB66A7"/>
    <w:rsid w:val="00DD337E"/>
    <w:rsid w:val="00DF6AC6"/>
    <w:rsid w:val="00E00B6F"/>
    <w:rsid w:val="00E019AE"/>
    <w:rsid w:val="00E22BFD"/>
    <w:rsid w:val="00E34BB9"/>
    <w:rsid w:val="00E44DDF"/>
    <w:rsid w:val="00E54642"/>
    <w:rsid w:val="00E55249"/>
    <w:rsid w:val="00E713E4"/>
    <w:rsid w:val="00E907BB"/>
    <w:rsid w:val="00E91F61"/>
    <w:rsid w:val="00E93482"/>
    <w:rsid w:val="00E97908"/>
    <w:rsid w:val="00EA6144"/>
    <w:rsid w:val="00ED2460"/>
    <w:rsid w:val="00EE09FF"/>
    <w:rsid w:val="00EF3ED0"/>
    <w:rsid w:val="00F17E56"/>
    <w:rsid w:val="00F573AE"/>
    <w:rsid w:val="00F862FE"/>
    <w:rsid w:val="00F90546"/>
    <w:rsid w:val="00FA330B"/>
    <w:rsid w:val="00FE7DA3"/>
    <w:rsid w:val="00FF40B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character" w:styleId="Hyperlink">
    <w:name w:val="Hyperlink"/>
    <w:basedOn w:val="a0"/>
    <w:unhideWhenUsed/>
    <w:rsid w:val="00BC1FA8"/>
    <w:rPr>
      <w:color w:val="0000FF" w:themeColor="hyperlink"/>
      <w:u w:val="single"/>
    </w:rPr>
  </w:style>
  <w:style w:type="paragraph" w:styleId="NormalWeb">
    <w:name w:val="Normal (Web)"/>
    <w:basedOn w:val="a"/>
    <w:uiPriority w:val="99"/>
    <w:semiHidden/>
    <w:unhideWhenUsed/>
    <w:rsid w:val="00905B95"/>
    <w:pPr>
      <w:bidi w:val="0"/>
      <w:spacing w:before="100" w:beforeAutospacing="1" w:after="100" w:afterAutospacing="1"/>
    </w:pPr>
    <w:rPr>
      <w:rFonts w:cs="Times New Roman"/>
      <w:noProof w:val="0"/>
    </w:rPr>
  </w:style>
  <w:style w:type="paragraph" w:styleId="ad">
    <w:name w:val="List Paragraph"/>
    <w:basedOn w:val="a"/>
    <w:qFormat/>
    <w:rsid w:val="007E7C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12615">
      <w:bodyDiv w:val="1"/>
      <w:marLeft w:val="0"/>
      <w:marRight w:val="0"/>
      <w:marTop w:val="0"/>
      <w:marBottom w:val="0"/>
      <w:divBdr>
        <w:top w:val="none" w:sz="0" w:space="0" w:color="auto"/>
        <w:left w:val="none" w:sz="0" w:space="0" w:color="auto"/>
        <w:bottom w:val="none" w:sz="0" w:space="0" w:color="auto"/>
        <w:right w:val="none" w:sz="0" w:space="0" w:color="auto"/>
      </w:divBdr>
    </w:div>
    <w:div w:id="243077899">
      <w:bodyDiv w:val="1"/>
      <w:marLeft w:val="0"/>
      <w:marRight w:val="0"/>
      <w:marTop w:val="0"/>
      <w:marBottom w:val="0"/>
      <w:divBdr>
        <w:top w:val="none" w:sz="0" w:space="0" w:color="auto"/>
        <w:left w:val="none" w:sz="0" w:space="0" w:color="auto"/>
        <w:bottom w:val="none" w:sz="0" w:space="0" w:color="auto"/>
        <w:right w:val="none" w:sz="0" w:space="0" w:color="auto"/>
      </w:divBdr>
    </w:div>
    <w:div w:id="244000447">
      <w:bodyDiv w:val="1"/>
      <w:marLeft w:val="0"/>
      <w:marRight w:val="0"/>
      <w:marTop w:val="0"/>
      <w:marBottom w:val="0"/>
      <w:divBdr>
        <w:top w:val="none" w:sz="0" w:space="0" w:color="auto"/>
        <w:left w:val="none" w:sz="0" w:space="0" w:color="auto"/>
        <w:bottom w:val="none" w:sz="0" w:space="0" w:color="auto"/>
        <w:right w:val="none" w:sz="0" w:space="0" w:color="auto"/>
      </w:divBdr>
    </w:div>
    <w:div w:id="387077267">
      <w:bodyDiv w:val="1"/>
      <w:marLeft w:val="0"/>
      <w:marRight w:val="0"/>
      <w:marTop w:val="0"/>
      <w:marBottom w:val="0"/>
      <w:divBdr>
        <w:top w:val="none" w:sz="0" w:space="0" w:color="auto"/>
        <w:left w:val="none" w:sz="0" w:space="0" w:color="auto"/>
        <w:bottom w:val="none" w:sz="0" w:space="0" w:color="auto"/>
        <w:right w:val="none" w:sz="0" w:space="0" w:color="auto"/>
      </w:divBdr>
    </w:div>
    <w:div w:id="436800689">
      <w:bodyDiv w:val="1"/>
      <w:marLeft w:val="0"/>
      <w:marRight w:val="0"/>
      <w:marTop w:val="0"/>
      <w:marBottom w:val="0"/>
      <w:divBdr>
        <w:top w:val="none" w:sz="0" w:space="0" w:color="auto"/>
        <w:left w:val="none" w:sz="0" w:space="0" w:color="auto"/>
        <w:bottom w:val="none" w:sz="0" w:space="0" w:color="auto"/>
        <w:right w:val="none" w:sz="0" w:space="0" w:color="auto"/>
      </w:divBdr>
      <w:divsChild>
        <w:div w:id="1798526472">
          <w:marLeft w:val="0"/>
          <w:marRight w:val="0"/>
          <w:marTop w:val="0"/>
          <w:marBottom w:val="0"/>
          <w:divBdr>
            <w:top w:val="none" w:sz="0" w:space="0" w:color="auto"/>
            <w:left w:val="none" w:sz="0" w:space="0" w:color="auto"/>
            <w:bottom w:val="none" w:sz="0" w:space="0" w:color="auto"/>
            <w:right w:val="none" w:sz="0" w:space="0" w:color="auto"/>
          </w:divBdr>
        </w:div>
      </w:divsChild>
    </w:div>
    <w:div w:id="534775419">
      <w:bodyDiv w:val="1"/>
      <w:marLeft w:val="0"/>
      <w:marRight w:val="0"/>
      <w:marTop w:val="0"/>
      <w:marBottom w:val="0"/>
      <w:divBdr>
        <w:top w:val="none" w:sz="0" w:space="0" w:color="auto"/>
        <w:left w:val="none" w:sz="0" w:space="0" w:color="auto"/>
        <w:bottom w:val="none" w:sz="0" w:space="0" w:color="auto"/>
        <w:right w:val="none" w:sz="0" w:space="0" w:color="auto"/>
      </w:divBdr>
    </w:div>
    <w:div w:id="1092237053">
      <w:bodyDiv w:val="1"/>
      <w:marLeft w:val="0"/>
      <w:marRight w:val="0"/>
      <w:marTop w:val="0"/>
      <w:marBottom w:val="0"/>
      <w:divBdr>
        <w:top w:val="none" w:sz="0" w:space="0" w:color="auto"/>
        <w:left w:val="none" w:sz="0" w:space="0" w:color="auto"/>
        <w:bottom w:val="none" w:sz="0" w:space="0" w:color="auto"/>
        <w:right w:val="none" w:sz="0" w:space="0" w:color="auto"/>
      </w:divBdr>
    </w:div>
    <w:div w:id="117075094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0256004">
      <w:bodyDiv w:val="1"/>
      <w:marLeft w:val="0"/>
      <w:marRight w:val="0"/>
      <w:marTop w:val="0"/>
      <w:marBottom w:val="0"/>
      <w:divBdr>
        <w:top w:val="none" w:sz="0" w:space="0" w:color="auto"/>
        <w:left w:val="none" w:sz="0" w:space="0" w:color="auto"/>
        <w:bottom w:val="none" w:sz="0" w:space="0" w:color="auto"/>
        <w:right w:val="none" w:sz="0" w:space="0" w:color="auto"/>
      </w:divBdr>
      <w:divsChild>
        <w:div w:id="387537698">
          <w:marLeft w:val="0"/>
          <w:marRight w:val="0"/>
          <w:marTop w:val="0"/>
          <w:marBottom w:val="0"/>
          <w:divBdr>
            <w:top w:val="none" w:sz="0" w:space="0" w:color="auto"/>
            <w:left w:val="none" w:sz="0" w:space="0" w:color="auto"/>
            <w:bottom w:val="none" w:sz="0" w:space="0" w:color="auto"/>
            <w:right w:val="none" w:sz="0" w:space="0" w:color="auto"/>
          </w:divBdr>
        </w:div>
      </w:divsChild>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331132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280423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50357114">
      <w:bodyDiv w:val="1"/>
      <w:marLeft w:val="0"/>
      <w:marRight w:val="0"/>
      <w:marTop w:val="0"/>
      <w:marBottom w:val="0"/>
      <w:divBdr>
        <w:top w:val="none" w:sz="0" w:space="0" w:color="auto"/>
        <w:left w:val="none" w:sz="0" w:space="0" w:color="auto"/>
        <w:bottom w:val="none" w:sz="0" w:space="0" w:color="auto"/>
        <w:right w:val="none" w:sz="0" w:space="0" w:color="auto"/>
      </w:divBdr>
    </w:div>
    <w:div w:id="214600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אמין עודה</FullName>
        <FirstName>אמין</FirstName>
        <LastName>עודה</LastName>
        <PartyPropertyName/>
        <AuthenticationTypeAndNumber>מ.ר. 84335</AuthenticationTypeAndNumber>
        <RepresentatedOrRepresentativesNames>מוסא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212210472</CasePartyID>
        <PartyTypeID>2</PartyTypeID>
        <ActivityStatusID>1</ActivityStatusID>
        <PartyAliasID>20</PartyAliasID>
        <PartyAliasName>בא כוח תובעים</PartyAliasName>
        <LegalEntityID>78204945</LegalEntityID>
        <CaseLegalEntityID>111162005</CaseLegalEntityID>
        <AuthenticationTypeID>4</AuthenticationTypeID>
        <AuthenticationTypeName>מ.ר.</AuthenticationTypeName>
        <LegalEntityNumber>84335</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רענן 67 חיפה </FullAddress>
        <EmailAddress>aminodeh.law@gmail.com</EmailAddress>
        <MotionID>0</MotionID>
        <CasePleaID>0</CasePleaID>
        <LinkedCaseID>0</LinkedCaseID>
        <PartyID>1</PartyID>
        <CasePartyCategoryID>2</CasePartyCategoryID>
        <LegalEntityAddressID>82741520</LegalEntityAddressID>
        <LegalEntityEmailAddressID>68025882</LegalEntityEmailAddressID>
        <PleaTypeID>4</PleaTypeID>
        <LawyerOfficeName>משרד עו"ד אמין  עודה </LawyerOfficeName>
        <LawyerOfficeID>78204946</LawyerOfficeID>
        <GroupPartyAlias/>
        <IsConverted>false</IsConverted>
        <LegalEntityNameID>87930450</LegalEntityNameID>
        <RepresentatedNamesOfAssistant/>
        <LegalEntityTypeID>4</LegalEntityTypeID>
        <IsVerdictExists>false</IsVerdictExists>
        <IsAsirAzir>false</IsAsirAzir>
        <IsPublicationProhibited>false</IsPublicationProhibited>
        <PublicationProhibitedFullName>אמין עודה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יעקוב שאדי</FullName>
        <FirstName>יעקוב</FirstName>
        <LastName>שאדי</LastName>
        <PartyPropertyName/>
        <AuthenticationTypeAndNumber>מ.ר. 57731</AuthenticationTypeAndNumber>
        <RepresentatedOrRepresentativesNames>מוסא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214244477</CasePartyID>
        <PartyTypeID>2</PartyTypeID>
        <ActivityStatusID>1</ActivityStatusID>
        <PartyAliasID>20</PartyAliasID>
        <PartyAliasName>בא כוח תובעים</PartyAliasName>
        <LegalEntityID>70195464</LegalEntityID>
        <CaseLegalEntityID>111731640</CaseLegalEntityID>
        <AuthenticationTypeID>4</AuthenticationTypeID>
        <AuthenticationTypeName>מ.ר.</AuthenticationTypeName>
        <LegalEntityNumber>57731</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בן גוריון 26 חיפה </FullAddress>
        <EmailAddress>jacoub.law@gmail.com</EmailAddress>
        <MotionID>0</MotionID>
        <CasePleaID>0</CasePleaID>
        <LinkedCaseID>0</LinkedCaseID>
        <PartyID>1</PartyID>
        <CasePartyCategoryID>2</CasePartyCategoryID>
        <LegalEntityAddressID>73789591</LegalEntityAddressID>
        <LegalEntityEmailAddressID>67842502</LegalEntityEmailAddressID>
        <PleaTypeID>4</PleaTypeID>
        <LawyerOfficeName>משרד עו"ד יעקוב שאדי</LawyerOfficeName>
        <LawyerOfficeID>70195465</LawyerOfficeID>
        <GroupPartyAlias/>
        <IsConverted>false</IsConverted>
        <LegalEntityNameID>72626153</LegalEntityNameID>
        <RepresentatedNamesOfAssistant/>
        <LegalEntityTypeID>4</LegalEntityTypeID>
        <IsVerdictExists>false</IsVerdictExists>
        <IsAsirAzir>false</IsAsirAzir>
        <IsPublicationProhibited>false</IsPublicationProhibited>
        <PublicationProhibitedFullName>יעקוב שאדי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250977696</CasePartyID>
        <PartyTypeID>3</PartyTypeID>
        <ActivityStatusID>1</ActivityStatusID>
        <LegalEntityID>7537325</LegalEntityID>
        <CaseLegalEntityID>122889648</CaseLegalEntityID>
        <AssistantRoleID>26</AssistantRoleID>
        <AuthenticationTypeID>13</AuthenticationTypeID>
        <AuthenticationTypeName>משרדי ממשלה</AuthenticationTypeName>
        <LegalEntityNumber>513442022</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סמר קודחה</FullName>
        <FirstName>סמר</FirstName>
        <LastName>קודחה</LastName>
        <PartyPropertyName/>
        <AuthenticationTypeAndNumber>מ.ר. 24136</AuthenticationTypeAndNumber>
        <RepresentatedOrRepresentativesNames>נדא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251140340</CasePartyID>
        <PartyTypeID>2</PartyTypeID>
        <ActivityStatusID>1</ActivityStatusID>
        <PartyAliasID>21</PartyAliasID>
        <PartyAliasName>בא כוח נתבעים</PartyAliasName>
        <LegalEntityID>389453</LegalEntityID>
        <CaseLegalEntityID>122943062</CaseLegalEntityID>
        <AuthenticationTypeID>4</AuthenticationTypeID>
        <AuthenticationTypeName>מ.ר.</AuthenticationTypeName>
        <LegalEntityNumber>24136</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לבונה 6 חיפה דירה 1</FullAddress>
        <EmailAddress>samar21qt@gmail.com</EmailAddress>
        <MotionID>0</MotionID>
        <CasePleaID>0</CasePleaID>
        <FatherName xml:space="preserve">        </FatherName>
        <LinkedCaseID>0</LinkedCaseID>
        <PartyID>2</PartyID>
        <CasePartyCategoryID>2</CasePartyCategoryID>
        <LegalEntityAddressID>76661927</LegalEntityAddressID>
        <LegalEntityEmailAddressID>67936877</LegalEntityEmailAddressID>
        <PleaTypeID>4</PleaTypeID>
        <LawyerOfficeName>משרד עו"ד: סמר קודחה</LawyerOfficeName>
        <LawyerOfficeID>430097</LawyerOfficeID>
        <GroupPartyAlias/>
        <IsConverted>false</IsConverted>
        <LegalEntityNameID>10437</LegalEntityNameID>
        <RepresentatedNamesOfAssistant/>
        <LegalEntityTypeID>4</LegalEntityTypeID>
        <IsVerdictExists>false</IsVerdictExists>
        <IsAsirAzir>false</IsAsirAzir>
        <IsPublicationProhibited>false</IsPublicationProhibited>
        <PublicationProhibitedFullName>סמר קודחה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אימן אבו ריא</FullName>
        <FirstName>אימן</FirstName>
        <LastName>אבו ריא</LastName>
        <PartyPropertyName/>
        <AuthenticationTypeAndNumber>מ.ר. 25818</AuthenticationTypeAndNumber>
        <RepresentatedOrRepresentativesNames>נדא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216392607</CasePartyID>
        <PartyTypeID>2</PartyTypeID>
        <ActivityStatusID>1</ActivityStatusID>
        <PartyAliasID>21</PartyAliasID>
        <PartyAliasName>בא כוח נתבעים</PartyAliasName>
        <LegalEntityID>385146</LegalEntityID>
        <CaseLegalEntityID>112367202</CaseLegalEntityID>
        <AuthenticationTypeID>4</AuthenticationTypeID>
        <AuthenticationTypeName>מ.ר.</AuthenticationTypeName>
        <LegalEntityNumber>25818</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פל ים 2 חיפה </FullAddress>
        <EmailAddress>aymanaburaya@gmail.com</EmailAddress>
        <MotionID>0</MotionID>
        <CasePleaID>0</CasePleaID>
        <FatherName xml:space="preserve">        </FatherName>
        <LinkedCaseID>0</LinkedCaseID>
        <PartyID>2</PartyID>
        <CasePartyCategoryID>2</CasePartyCategoryID>
        <LegalEntityAddressID>12811554</LegalEntityAddressID>
        <LegalEntityEmailAddressID>67975963</LegalEntityEmailAddressID>
        <PleaTypeID>4</PleaTypeID>
        <LawyerOfficeName>אימן אבו רייא</LawyerOfficeName>
        <LawyerOfficeID>12693455</LawyerOfficeID>
        <GroupPartyAlias/>
        <IsConverted>false</IsConverted>
        <LegalEntityNameID>6130</LegalEntityNameID>
        <RepresentatedNamesOfAssistant/>
        <LegalEntityTypeID>4</LegalEntityTypeID>
        <IsVerdictExists>false</IsVerdictExists>
        <IsAsirAzir>false</IsAsirAzir>
        <IsPublicationProhibited>false</IsPublicationProhibited>
        <PublicationProhibitedFullName>אימן אבו ריא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שאדי בחית</FullName>
        <FirstName>שאדי</FirstName>
        <LastName>בחית</LastName>
        <PartyPropertyName/>
        <AuthenticationTypeAndNumber>מ.ר. 53302</AuthenticationTypeAndNumber>
        <RepresentatedOrRepresentativesNames>נדא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216392689</CasePartyID>
        <PartyTypeID>2</PartyTypeID>
        <ActivityStatusID>1</ActivityStatusID>
        <PartyAliasID>21</PartyAliasID>
        <PartyAliasName>בא כוח נתבעים</PartyAliasName>
        <LegalEntityID>33098908</LegalEntityID>
        <CaseLegalEntityID>112367221</CaseLegalEntityID>
        <AuthenticationTypeID>4</AuthenticationTypeID>
        <AuthenticationTypeName>מ.ר.</AuthenticationTypeName>
        <LegalEntityNumber>53302</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פלי"ם 2 חיפה </FullAddress>
        <EmailAddress>shadibkheetadv@gmail.com</EmailAddress>
        <MotionID>0</MotionID>
        <CasePleaID>0</CasePleaID>
        <LinkedCaseID>0</LinkedCaseID>
        <PartyID>2</PartyID>
        <CasePartyCategoryID>2</CasePartyCategoryID>
        <LegalEntityAddressID>83764307</LegalEntityAddressID>
        <LegalEntityEmailAddressID>68059068</LegalEntityEmailAddressID>
        <PleaTypeID>4</PleaTypeID>
        <LawyerOfficeName>משרד עו"ד שאדי בחית</LawyerOfficeName>
        <LawyerOfficeID>33098909</LawyerOfficeID>
        <GroupPartyAlias/>
        <IsConverted>false</IsConverted>
        <LegalEntityNameID>34871719</LegalEntityNameID>
        <RepresentatedNamesOfAssistant/>
        <LegalEntityTypeID>4</LegalEntityTypeID>
        <IsVerdictExists>false</IsVerdictExists>
        <IsAsirAzir>false</IsAsirAzir>
        <IsPublicationProhibited>false</IsPublicationProhibited>
        <PublicationProhibitedFullName>שאדי בחית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מוסא עודה</FullName>
        <FirstName>מוסא</FirstName>
        <LastName>עודה</LastName>
        <PartyPropertyName/>
        <AuthenticationTypeAndNumber>ת"ז 020172680</AuthenticationTypeAndNumber>
        <RepresentatedOrRepresentativesNames>אמין עודה, יעקוב שאדי</RepresentatedOrRepresentativesNames>
        <RepresentatedOrRepresentativesCount>2</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210793237</CasePartyID>
        <PartyTypeID>1</PartyTypeID>
        <ActivityStatusID>1</ActivityStatusID>
        <PartyAliasID>1</PartyAliasID>
        <PartyAliasName>תובע</PartyAliasName>
        <OrdinalNumber>1</OrdinalNumber>
        <LegalEntityID>12750556</LegalEntityID>
        <CaseLegalEntityID>110730209</CaseLegalEntityID>
        <AuthenticationTypeID>1</AuthenticationTypeID>
        <AuthenticationTypeName>ת"ז</AuthenticationTypeName>
        <LegalEntityNumber>020172680</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רענן 67 חיפה </FullAddress>
        <MotionID>0</MotionID>
        <CasePleaID>0</CasePleaID>
        <FatherName>אסעד</FatherName>
        <LinkedCaseID>0</LinkedCaseID>
        <PartyID>1</PartyID>
        <CasePartyCategoryID>2</CasePartyCategoryID>
        <LegalEntityAddressID>83846951</LegalEntityAddressID>
        <FictitiousPoliceNumber/>
        <PleaTypeID>4</PleaTypeID>
        <GroupPartyAlias>תובעים</GroupPartyAlias>
        <IsConverted>false</IsConverted>
        <LegalEntityRegisteredNameID>2508945</LegalEntityRegisteredNameID>
        <LegalEntityNameID>89528931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מוסא עודה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210793238</CasePartyID>
        <PartyTypeID>1</PartyTypeID>
        <ActivityStatusID>1</ActivityStatusID>
        <PartyAliasID>2</PartyAliasID>
        <PartyAliasName>נתבע</PartyAliasName>
        <OrdinalNumber>1</OrdinalNumber>
        <LegalEntityID>15841402</LegalEntityID>
        <CaseLegalEntityID>110730210</CaseLegalEntityID>
        <AuthenticationTypeID>13</AuthenticationTypeID>
        <AuthenticationTypeName>משרדי ממשלה</AuthenticationTypeName>
        <LegalEntityNumber>570000605</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פייסל עודה (המנוח)</FullName>
        <FirstName>פייסל</FirstName>
        <LastName>עודה</LastName>
        <PartyPropertyID>12</PartyPropertyID>
        <PartyPropertyName/>
        <AuthenticationTypeAndNumber>ת"ז 020173290</AuthenticationTypeAndNumber>
        <RepresentatedOrRepresentativesNames/>
        <RepresentatedOrRepresentativesCount>0</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210793239</CasePartyID>
        <PartyTypeID>1</PartyTypeID>
        <ActivityStatusID>1</ActivityStatusID>
        <PartyAliasID>2</PartyAliasID>
        <PartyAliasName>נתבע</PartyAliasName>
        <OrdinalNumber>2</OrdinalNumber>
        <LegalEntityID>72111317</LegalEntityID>
        <CaseLegalEntityID>110730211</CaseLegalEntityID>
        <AuthenticationTypeID>1</AuthenticationTypeID>
        <AuthenticationTypeName>ת"ז</AuthenticationTypeName>
        <LegalEntityNumber>020173290</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
        <MotionID>0</MotionID>
        <CasePleaID>0</CasePleaID>
        <FatherName>סעיד</FatherName>
        <LinkedCaseID>0</LinkedCaseID>
        <PartyID>2</PartyID>
        <CasePartyCategoryID>2</CasePartyCategoryID>
        <PleaTypeID>4</PleaTypeID>
        <GroupPartyAlias>נתבעים</GroupPartyAlias>
        <IsConverted>false</IsConverted>
        <LegalEntityRegisteredNameID>9107111</LegalEntityRegisteredNameID>
        <LegalEntityNameID>89528932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פייסל עודה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נדא עודה</FullName>
        <FirstName>נדא</FirstName>
        <LastName>עודה</LastName>
        <PartyPropertyName/>
        <AuthenticationTypeAndNumber>ת"ז 020170908</AuthenticationTypeAndNumber>
        <RepresentatedOrRepresentativesNames>אימן אבו ריא, שאדי בחית, סמר קודחה</RepresentatedOrRepresentativesNames>
        <RepresentatedOrRepresentativesCount>3</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216392435</CasePartyID>
        <PartyTypeID>1</PartyTypeID>
        <ActivityStatusID>1</ActivityStatusID>
        <PartyAliasID>2</PartyAliasID>
        <PartyAliasName>נתבע</PartyAliasName>
        <OrdinalNumber>3</OrdinalNumber>
        <LegalEntityID>79226602</LegalEntityID>
        <CaseLegalEntityID>112367132</CaseLegalEntityID>
        <AuthenticationTypeID>1</AuthenticationTypeID>
        <AuthenticationTypeName>ת"ז</AuthenticationTypeName>
        <LegalEntityNumber>020170908</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
        <MotionID>0</MotionID>
        <CasePleaID>0</CasePleaID>
        <LinkedCaseID>0</LinkedCaseID>
        <PartyID>2</PartyID>
        <CasePartyCategoryID>2</CasePartyCategoryID>
        <PleaTypeID>4</PleaTypeID>
        <GroupPartyAlias>נתבעים</GroupPartyAlias>
        <IsConverted>false</IsConverted>
        <LegalEntityRegisteredNameID>9252485</LegalEntityRegisteredNameID>
        <LegalEntityNameID>90202676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נדא עודה</PublicationProhibitedFullName>
      </CaseParties>
    </CasePartiesSelectionDS>
    <DecisionName>פסק דין  שניתנה ע"י  הילה גורביץ עובדיה</DecisionName>
    <CourtDisplayName>בית משפט לענייני משפחה בחיפה</CourtDisplayName>
    <IsCaseJudgePanel>false</IsCaseJudgePanel>
    <DecisionSignatureDate>2023-06-26T12:31:31.3269196+03:00</DecisionSignatureDate>
    <OpenCaseDate>2020-04-27T09:24:00+03:00</OpenCaseDate>
    <CaseFeeSum>0.000</CaseFeeSum>
    <ExternalCaseNumber>68182_4</ExternalCaseNumber>
    <DecisionTypeID>2</DecisionTypeID>
    <DecisionSignatureUserName>הילה גורביץ עובדיה</DecisionSignatureUserName>
    <DecisionSignatureDateHebrew>2023-06-26T12:31:31.3269196+03:00</DecisionSignatureDateHebrew>
    <DecisionWriterID>028651073@GOV.IL</DecisionWriterID>
    <CourtAddress>רח' פלי"ם 12 היכל המשפט, חיפה 33095</CourtAddress>
    <IsAutoTextInCaseExist>true</IsAutoTextInCaseExist>
    <DecisionSignatureRoleName>שופט</DecisionSignatureRoleName>
    <DecisionSignatureUserTitleName>שופטת</DecisionSignatureUserTitleName>
    <InMatterOfDescription>המנוח</InMatterOfDescription>
    <CaseName>עודה נ' האפוטרופוס הכללי מחוז חיפה והצפון ואח'</CaseName>
    <DecisionNumberInCase>5</DecisionNumberInCase>
  </dt_Decision>
  <dt_DecisionCase>
    <DecisionID>0</DecisionID>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אמין עודה</FullName>
        <FirstName>אמין</FirstName>
        <LastName>עודה</LastName>
        <PartyPropertyName/>
        <AuthenticationTypeAndNumber>מ.ר. 84335</AuthenticationTypeAndNumber>
        <RepresentatedOrRepresentativesNames>מוסא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212210472</CasePartyID>
        <PartyTypeID>2</PartyTypeID>
        <ActivityStatusID>1</ActivityStatusID>
        <PartyAliasID>20</PartyAliasID>
        <PartyAliasName>בא כוח תובעים</PartyAliasName>
        <LegalEntityID>78204945</LegalEntityID>
        <CaseLegalEntityID>111162005</CaseLegalEntityID>
        <AuthenticationTypeID>4</AuthenticationTypeID>
        <AuthenticationTypeName>מ.ר.</AuthenticationTypeName>
        <LegalEntityNumber>84335</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רענן 67 חיפה </FullAddress>
        <EmailAddress>aminodeh.law@gmail.com</EmailAddress>
        <MotionID>0</MotionID>
        <CasePleaID>0</CasePleaID>
        <LinkedCaseID>0</LinkedCaseID>
        <PartyID>1</PartyID>
        <CasePartyCategoryID>2</CasePartyCategoryID>
        <LegalEntityAddressID>82741520</LegalEntityAddressID>
        <LegalEntityEmailAddressID>68025882</LegalEntityEmailAddressID>
        <PleaTypeID>4</PleaTypeID>
        <LawyerOfficeName>משרד עו"ד אמין  עודה </LawyerOfficeName>
        <LawyerOfficeID>78204946</LawyerOfficeID>
        <GroupPartyAlias/>
        <IsConverted>false</IsConverted>
        <LegalEntityNameID>87930450</LegalEntityNameID>
        <RepresentatedNamesOfAssistant/>
        <LegalEntityTypeID>4</LegalEntityTypeID>
        <IsVerdictExists>false</IsVerdictExists>
        <IsAsirAzir>false</IsAsirAzir>
        <IsPublicationProhibited>false</IsPublicationProhibited>
        <PublicationProhibitedFullName>אמין עודה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יעקוב שאדי</FullName>
        <FirstName>יעקוב</FirstName>
        <LastName>שאדי</LastName>
        <PartyPropertyName/>
        <AuthenticationTypeAndNumber>מ.ר. 57731</AuthenticationTypeAndNumber>
        <RepresentatedOrRepresentativesNames>מוסא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214244477</CasePartyID>
        <PartyTypeID>2</PartyTypeID>
        <ActivityStatusID>1</ActivityStatusID>
        <PartyAliasID>20</PartyAliasID>
        <PartyAliasName>בא כוח תובעים</PartyAliasName>
        <LegalEntityID>70195464</LegalEntityID>
        <CaseLegalEntityID>111731640</CaseLegalEntityID>
        <AuthenticationTypeID>4</AuthenticationTypeID>
        <AuthenticationTypeName>מ.ר.</AuthenticationTypeName>
        <LegalEntityNumber>57731</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בן גוריון 26 חיפה </FullAddress>
        <EmailAddress>jacoub.law@gmail.com</EmailAddress>
        <MotionID>0</MotionID>
        <CasePleaID>0</CasePleaID>
        <LinkedCaseID>0</LinkedCaseID>
        <PartyID>1</PartyID>
        <CasePartyCategoryID>2</CasePartyCategoryID>
        <LegalEntityAddressID>73789591</LegalEntityAddressID>
        <LegalEntityEmailAddressID>67842502</LegalEntityEmailAddressID>
        <PleaTypeID>4</PleaTypeID>
        <LawyerOfficeName>משרד עו"ד יעקוב שאדי</LawyerOfficeName>
        <LawyerOfficeID>70195465</LawyerOfficeID>
        <GroupPartyAlias/>
        <IsConverted>false</IsConverted>
        <LegalEntityNameID>72626153</LegalEntityNameID>
        <RepresentatedNamesOfAssistant/>
        <LegalEntityTypeID>4</LegalEntityTypeID>
        <IsVerdictExists>false</IsVerdictExists>
        <IsAsirAzir>false</IsAsirAzir>
        <IsPublicationProhibited>false</IsPublicationProhibited>
        <PublicationProhibitedFullName>יעקוב שאדי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250977696</CasePartyID>
        <PartyTypeID>3</PartyTypeID>
        <ActivityStatusID>1</ActivityStatusID>
        <LegalEntityID>7537325</LegalEntityID>
        <CaseLegalEntityID>122889648</CaseLegalEntityID>
        <AssistantRoleID>26</AssistantRoleID>
        <AuthenticationTypeID>13</AuthenticationTypeID>
        <AuthenticationTypeName>משרדי ממשלה</AuthenticationTypeName>
        <LegalEntityNumber>513442022</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סמר קודחה</FullName>
        <FirstName>סמר</FirstName>
        <LastName>קודחה</LastName>
        <PartyPropertyName/>
        <AuthenticationTypeAndNumber>מ.ר. 24136</AuthenticationTypeAndNumber>
        <RepresentatedOrRepresentativesNames>נדא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251140340</CasePartyID>
        <PartyTypeID>2</PartyTypeID>
        <ActivityStatusID>1</ActivityStatusID>
        <PartyAliasID>21</PartyAliasID>
        <PartyAliasName>בא כוח נתבעים</PartyAliasName>
        <LegalEntityID>389453</LegalEntityID>
        <CaseLegalEntityID>122943062</CaseLegalEntityID>
        <AuthenticationTypeID>4</AuthenticationTypeID>
        <AuthenticationTypeName>מ.ר.</AuthenticationTypeName>
        <LegalEntityNumber>24136</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לבונה 6 חיפה דירה 1</FullAddress>
        <EmailAddress>samar21qt@gmail.com</EmailAddress>
        <MotionID>0</MotionID>
        <CasePleaID>0</CasePleaID>
        <FatherName xml:space="preserve">        </FatherName>
        <LinkedCaseID>0</LinkedCaseID>
        <PartyID>2</PartyID>
        <CasePartyCategoryID>2</CasePartyCategoryID>
        <LegalEntityAddressID>76661927</LegalEntityAddressID>
        <LegalEntityEmailAddressID>67936877</LegalEntityEmailAddressID>
        <PleaTypeID>4</PleaTypeID>
        <LawyerOfficeName>משרד עו"ד: סמר קודחה</LawyerOfficeName>
        <LawyerOfficeID>430097</LawyerOfficeID>
        <GroupPartyAlias/>
        <IsConverted>false</IsConverted>
        <LegalEntityNameID>10437</LegalEntityNameID>
        <RepresentatedNamesOfAssistant/>
        <LegalEntityTypeID>4</LegalEntityTypeID>
        <IsVerdictExists>false</IsVerdictExists>
        <IsAsirAzir>false</IsAsirAzir>
        <IsPublicationProhibited>false</IsPublicationProhibited>
        <PublicationProhibitedFullName>סמר קודחה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אימן אבו ריא</FullName>
        <FirstName>אימן</FirstName>
        <LastName>אבו ריא</LastName>
        <PartyPropertyName/>
        <AuthenticationTypeAndNumber>מ.ר. 25818</AuthenticationTypeAndNumber>
        <RepresentatedOrRepresentativesNames>נדא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216392607</CasePartyID>
        <PartyTypeID>2</PartyTypeID>
        <ActivityStatusID>1</ActivityStatusID>
        <PartyAliasID>21</PartyAliasID>
        <PartyAliasName>בא כוח נתבעים</PartyAliasName>
        <LegalEntityID>385146</LegalEntityID>
        <CaseLegalEntityID>112367202</CaseLegalEntityID>
        <AuthenticationTypeID>4</AuthenticationTypeID>
        <AuthenticationTypeName>מ.ר.</AuthenticationTypeName>
        <LegalEntityNumber>25818</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פל ים 2 חיפה </FullAddress>
        <EmailAddress>aymanaburaya@gmail.com</EmailAddress>
        <MotionID>0</MotionID>
        <CasePleaID>0</CasePleaID>
        <FatherName xml:space="preserve">        </FatherName>
        <LinkedCaseID>0</LinkedCaseID>
        <PartyID>2</PartyID>
        <CasePartyCategoryID>2</CasePartyCategoryID>
        <LegalEntityAddressID>12811554</LegalEntityAddressID>
        <LegalEntityEmailAddressID>67975963</LegalEntityEmailAddressID>
        <PleaTypeID>4</PleaTypeID>
        <LawyerOfficeName>אימן אבו רייא</LawyerOfficeName>
        <LawyerOfficeID>12693455</LawyerOfficeID>
        <GroupPartyAlias/>
        <IsConverted>false</IsConverted>
        <LegalEntityNameID>6130</LegalEntityNameID>
        <RepresentatedNamesOfAssistant/>
        <LegalEntityTypeID>4</LegalEntityTypeID>
        <IsVerdictExists>false</IsVerdictExists>
        <IsAsirAzir>false</IsAsirAzir>
        <IsPublicationProhibited>false</IsPublicationProhibited>
        <PublicationProhibitedFullName>אימן אבו ריא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שאדי בחית</FullName>
        <FirstName>שאדי</FirstName>
        <LastName>בחית</LastName>
        <PartyPropertyName/>
        <AuthenticationTypeAndNumber>מ.ר. 53302</AuthenticationTypeAndNumber>
        <RepresentatedOrRepresentativesNames>נדא עודה</RepresentatedOrRepresentativesNames>
        <RepresentatedOrRepresentativesCount>1</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216392689</CasePartyID>
        <PartyTypeID>2</PartyTypeID>
        <ActivityStatusID>1</ActivityStatusID>
        <PartyAliasID>21</PartyAliasID>
        <PartyAliasName>בא כוח נתבעים</PartyAliasName>
        <LegalEntityID>33098908</LegalEntityID>
        <CaseLegalEntityID>112367221</CaseLegalEntityID>
        <AuthenticationTypeID>4</AuthenticationTypeID>
        <AuthenticationTypeName>מ.ר.</AuthenticationTypeName>
        <LegalEntityNumber>53302</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פלי"ם 2 חיפה </FullAddress>
        <EmailAddress>shadibkheetadv@gmail.com</EmailAddress>
        <MotionID>0</MotionID>
        <CasePleaID>0</CasePleaID>
        <LinkedCaseID>0</LinkedCaseID>
        <PartyID>2</PartyID>
        <CasePartyCategoryID>2</CasePartyCategoryID>
        <LegalEntityAddressID>83764307</LegalEntityAddressID>
        <LegalEntityEmailAddressID>68059068</LegalEntityEmailAddressID>
        <PleaTypeID>4</PleaTypeID>
        <LawyerOfficeName>משרד עו"ד שאדי בחית</LawyerOfficeName>
        <LawyerOfficeID>33098909</LawyerOfficeID>
        <GroupPartyAlias/>
        <IsConverted>false</IsConverted>
        <LegalEntityNameID>34871719</LegalEntityNameID>
        <RepresentatedNamesOfAssistant/>
        <LegalEntityTypeID>4</LegalEntityTypeID>
        <IsVerdictExists>false</IsVerdictExists>
        <IsAsirAzir>false</IsAsirAzir>
        <IsPublicationProhibited>false</IsPublicationProhibited>
        <PublicationProhibitedFullName>שאדי בחית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מוסא עודה</FullName>
        <FirstName>מוסא</FirstName>
        <LastName>עודה</LastName>
        <PartyPropertyName/>
        <AuthenticationTypeAndNumber>ת"ז 020172680</AuthenticationTypeAndNumber>
        <RepresentatedOrRepresentativesNames>אמין עודה, יעקוב שאדי</RepresentatedOrRepresentativesNames>
        <RepresentatedOrRepresentativesCount>2</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210793237</CasePartyID>
        <PartyTypeID>1</PartyTypeID>
        <ActivityStatusID>1</ActivityStatusID>
        <PartyAliasID>1</PartyAliasID>
        <PartyAliasName>תובע</PartyAliasName>
        <OrdinalNumber>1</OrdinalNumber>
        <LegalEntityID>12750556</LegalEntityID>
        <CaseLegalEntityID>110730209</CaseLegalEntityID>
        <AuthenticationTypeID>1</AuthenticationTypeID>
        <AuthenticationTypeName>ת"ז</AuthenticationTypeName>
        <LegalEntityNumber>020172680</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רענן 67 חיפה </FullAddress>
        <MotionID>0</MotionID>
        <CasePleaID>0</CasePleaID>
        <FatherName>אסעד</FatherName>
        <LinkedCaseID>0</LinkedCaseID>
        <PartyID>1</PartyID>
        <CasePartyCategoryID>2</CasePartyCategoryID>
        <LegalEntityAddressID>83846951</LegalEntityAddressID>
        <FictitiousPoliceNumber/>
        <PleaTypeID>4</PleaTypeID>
        <GroupPartyAlias>תובעים</GroupPartyAlias>
        <IsConverted>false</IsConverted>
        <LegalEntityRegisteredNameID>2508945</LegalEntityRegisteredNameID>
        <LegalEntityNameID>89528931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מוסא עודה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210793238</CasePartyID>
        <PartyTypeID>1</PartyTypeID>
        <ActivityStatusID>1</ActivityStatusID>
        <PartyAliasID>2</PartyAliasID>
        <PartyAliasName>נתבע</PartyAliasName>
        <OrdinalNumber>1</OrdinalNumber>
        <LegalEntityID>15841402</LegalEntityID>
        <CaseLegalEntityID>110730210</CaseLegalEntityID>
        <AuthenticationTypeID>13</AuthenticationTypeID>
        <AuthenticationTypeName>משרדי ממשלה</AuthenticationTypeName>
        <LegalEntityNumber>570000605</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פייסל עודה (המנוח)</FullName>
        <FirstName>פייסל</FirstName>
        <LastName>עודה</LastName>
        <PartyPropertyID>12</PartyPropertyID>
        <PartyPropertyName/>
        <AuthenticationTypeAndNumber>ת"ז 020173290</AuthenticationTypeAndNumber>
        <RepresentatedOrRepresentativesNames/>
        <RepresentatedOrRepresentativesCount>0</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210793239</CasePartyID>
        <PartyTypeID>1</PartyTypeID>
        <ActivityStatusID>1</ActivityStatusID>
        <PartyAliasID>2</PartyAliasID>
        <PartyAliasName>נתבע</PartyAliasName>
        <OrdinalNumber>2</OrdinalNumber>
        <LegalEntityID>72111317</LegalEntityID>
        <CaseLegalEntityID>110730211</CaseLegalEntityID>
        <AuthenticationTypeID>1</AuthenticationTypeID>
        <AuthenticationTypeName>ת"ז</AuthenticationTypeName>
        <LegalEntityNumber>020173290</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
        <MotionID>0</MotionID>
        <CasePleaID>0</CasePleaID>
        <FatherName>סעיד</FatherName>
        <LinkedCaseID>0</LinkedCaseID>
        <PartyID>2</PartyID>
        <CasePartyCategoryID>2</CasePartyCategoryID>
        <PleaTypeID>4</PleaTypeID>
        <GroupPartyAlias>נתבעים</GroupPartyAlias>
        <IsConverted>false</IsConverted>
        <LegalEntityRegisteredNameID>9107111</LegalEntityRegisteredNameID>
        <LegalEntityNameID>89528932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פייסל עודה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נדא עודה</FullName>
        <FirstName>נדא</FirstName>
        <LastName>עודה</LastName>
        <PartyPropertyName/>
        <AuthenticationTypeAndNumber>ת"ז 020170908</AuthenticationTypeAndNumber>
        <RepresentatedOrRepresentativesNames>אימן אבו ריא, שאדי בחית, סמר קודחה</RepresentatedOrRepresentativesNames>
        <RepresentatedOrRepresentativesCount>3</RepresentatedOrRepresentativesCount>
        <InvitedBy/>
        <CaseID>77362715</CaseID>
        <CaseJudicialPersonPresentationDS>
          <CaseJudicalPersonActive>
            <CaseID>77362715</CaseID>
            <JudicialPersonID>028651073@GOV.IL</JudicialPersonID>
            <JudicialPersonTypeID>1</JudicialPersonTypeID>
            <JudicialTypeID>1</JudicialTypeID>
            <IsChairman>false</IsChairman>
            <TreatmentStartDate>2020-05-03T13:24:51.29+03:00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216392435</CasePartyID>
        <PartyTypeID>1</PartyTypeID>
        <ActivityStatusID>1</ActivityStatusID>
        <PartyAliasID>2</PartyAliasID>
        <PartyAliasName>נתבע</PartyAliasName>
        <OrdinalNumber>3</OrdinalNumber>
        <LegalEntityID>79226602</LegalEntityID>
        <CaseLegalEntityID>112367132</CaseLegalEntityID>
        <AuthenticationTypeID>1</AuthenticationTypeID>
        <AuthenticationTypeName>ת"ז</AuthenticationTypeName>
        <LegalEntityNumber>020170908</LegalEntityNumber>
        <IsMainPartyType>true</IsMainPartyType>
        <CaseDisplayIdentifier>40340-04-20</CaseDisplayIdentifier>
        <CaseTypeID>86</CaseTypeID>
        <CaseTypeName>תיק עזבונות (ת"ע)</CaseTypeName>
        <CaseName>עודה נ' האפוטרופוס הכללי מחוז חיפה והצפון ואח'</CaseName>
        <FullAddress/>
        <MotionID>0</MotionID>
        <CasePleaID>0</CasePleaID>
        <LinkedCaseID>0</LinkedCaseID>
        <PartyID>2</PartyID>
        <CasePartyCategoryID>2</CasePartyCategoryID>
        <PleaTypeID>4</PleaTypeID>
        <GroupPartyAlias>נתבעים</GroupPartyAlias>
        <IsConverted>false</IsConverted>
        <LegalEntityRegisteredNameID>9252485</LegalEntityRegisteredNameID>
        <LegalEntityNameID>90202676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נדא עודה</PublicationProhibitedFullName>
      </CaseParties>
    </CasePartiesSelectionDS>
    <CaseName>עודה נ' האפוטרופוס הכללי מחוז חיפה והצפון ואח'</CaseName>
    <CaseDisplayIdentifier>40340-04-20</CaseDisplayIdentifier>
    <CaseInterestID>160</CaseInterestID>
    <CaseTypeShortName>ת"ע</CaseTypeShortName>
  </dt_DecisionCase>
  <dt_DecisionJudgePanel>
    <JudgeID>028651073@GOV.IL</JudgeID>
    <DisplayName>הילה גורביץ עובדיה</DisplayName>
    <RoleName>שופט</RoleName>
    <UserTitleName>שופטת</UserTitleName>
  </dt_DecisionJudgePanel>
  <dt_LegalEntityDetails>
    <Fax>153-48100354</Fax>
    <Phone>04 -8100354</Phone>
    <PartyID>1</PartyID>
    <PartyTypeID>2</PartyTypeID>
    <DecisionID>0</DecisionID>
    <StreetName>רענן 67</StreetName>
    <ZipCode>3438682</ZipCode>
    <CityName>חיפה</CityName>
    <FullName>אמין  עודה </FullName>
    <Email>aminodeh.law@gmail.com</Email>
    <IsPublicationProhibited>false</IsPublicationProhibited>
  </dt_LegalEntityDetails>
  <dt_LegalEntityDetails>
    <Fax>04-8512922</Fax>
    <Phone>04-8512921</Phone>
    <PartyID>1</PartyID>
    <PartyTypeID>2</PartyTypeID>
    <DecisionID>0</DecisionID>
    <StreetName>בן גוריון 26</StreetName>
    <CityName>חיפה</CityName>
    <FullName>יעקוב שאדי</FullName>
    <Email>jacoub.law@gmail.com</Email>
    <IsPublicationProhibited>false</IsPublicationProhibited>
  </dt_LegalEntityDetails>
  <dt_LegalEntityDetails>
    <Fax>04-8650069</Fax>
    <Phone>04-8650070</Phone>
    <PartyID>2</PartyID>
    <PartyTypeID>2</PartyTypeID>
    <DecisionID>0</DecisionID>
    <StreetName>פל ים 2</StreetName>
    <ZipCode>33095</ZipCode>
    <CityName>חיפה</CityName>
    <FullName>אימן אבו ריא</FullName>
    <Email>aymanaburaya@gmail.com</Email>
    <IsPublicationProhibited>false</IsPublicationProhibited>
  </dt_LegalEntityDetails>
  <dt_LegalEntityDetails>
    <Fax>04-8213966</Fax>
    <Phone>04-8213971</Phone>
    <AddressDesc/>
    <PartyID>2</PartyID>
    <PartyTypeID>2</PartyTypeID>
    <DecisionID>0</DecisionID>
    <StreetName>פלי"ם 2</StreetName>
    <ZipCode>31001</ZipCode>
    <CityName>חיפה</CityName>
    <FullName>שאדי בחית</FullName>
    <Email>shadibkheetadv@gmail.com</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Fax>04-8288514</Fax>
    <Phone>04-8288357</Phone>
    <AddressDesc>דירה 1</AddressDesc>
    <PartyID>2</PartyID>
    <PartyTypeID>2</PartyTypeID>
    <DecisionID>0</DecisionID>
    <StreetName>לבונה 6</StreetName>
    <ZipCode>34387</ZipCode>
    <CityName>חיפה</CityName>
    <FullName>סמר קודחה</FullName>
    <Email>samar21qt@gmail.com</Email>
    <IsPublicationProhibited>false</IsPublicationProhibited>
  </dt_LegalEntityDetails>
  <dt_LegalEntityDetails>
    <PartyID>1</PartyID>
    <PartyTypeID>1</PartyTypeID>
    <DecisionID>0</DecisionID>
    <StreetName>רענן 67</StreetName>
    <ZipCode>3438682</ZipCode>
    <CityName>חיפה</CityName>
    <FullName>מוסא עודה</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FullName>פייסל עודה</FullName>
    <IsPublicationProhibited>false</IsPublicationProhibited>
  </dt_LegalEntityDetails>
  <dt_LegalEntityDetails>
    <PartyID>2</PartyID>
    <PartyTypeID>1</PartyTypeID>
    <DecisionID>0</DecisionID>
    <FullName>נדא  עודה</FullName>
    <IsPublicationProhibited>false</IsPublicationProhibited>
  </dt_LegalEntityDetails>
  <dt_CaseJudicalPersonActive>
    <CaseJudicalPerson>שופטת הילה גורביץ עובדיה</CaseJudicalPerson>
  </dt_CaseJudicalPersonActive>
  <dt_Sitting>
    <PreviousMeetingDate>2023-03-15T09:00:00+02:00</PreviousMeetingDate>
    <PreviousSittingTypeID>5</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t_InMatterOfCase>
    <InMatterOfCaseID>51139</InMatterOfCaseID>
    <AuthenticationTypeID>1</AuthenticationTypeID>
    <AuthenticationNumber>020173290</AuthenticationNumber>
    <FirstName>פייסל</FirstName>
    <LastName>עודה</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E4C6-9216-400F-8C75-BCD17C45DE71}">
  <ds:schemaRefs/>
</ds:datastoreItem>
</file>

<file path=customXml/itemProps2.xml><?xml version="1.0" encoding="utf-8"?>
<ds:datastoreItem xmlns:ds="http://schemas.openxmlformats.org/officeDocument/2006/customXml" ds:itemID="{013F2229-84BF-477C-A989-B2847A522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4035</Words>
  <Characters>18725</Characters>
  <Application>Microsoft Office Word</Application>
  <DocSecurity>4</DocSecurity>
  <Lines>468</Lines>
  <Paragraphs>148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2023-08-30T07:04:00Z</cp:lastPrinted>
  <dcterms:created xsi:type="dcterms:W3CDTF">2023-10-22T12:47:00Z</dcterms:created>
  <dcterms:modified xsi:type="dcterms:W3CDTF">2023-10-22T12:47:00Z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1bb51bc00e790efa4cb6c8442c95d5deb526bc279c841c4e12074f82e2fb096a</vt:lpwstr>
  </property>
</Properties>
</file>